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C9" w:rsidRDefault="006C3FC9" w:rsidP="006D3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</w:p>
    <w:p w:rsidR="006C3FC9" w:rsidRDefault="006C3FC9" w:rsidP="006D3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02156">
        <w:rPr>
          <w:rFonts w:ascii="Times New Roman" w:hAnsi="Times New Roman" w:cs="Times New Roman"/>
          <w:b/>
          <w:sz w:val="28"/>
          <w:szCs w:val="28"/>
        </w:rPr>
        <w:t xml:space="preserve">топографической анатомии и  оперативной хирургии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FC9" w:rsidRDefault="006C3FC9" w:rsidP="006D3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лечебного факультета</w:t>
      </w:r>
    </w:p>
    <w:p w:rsidR="002567FC" w:rsidRDefault="002567FC" w:rsidP="006C3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6C3FC9" w:rsidTr="006D34F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FC9" w:rsidRPr="00CF2F40" w:rsidRDefault="006C3FC9" w:rsidP="00CF2F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FC9" w:rsidRDefault="006C3FC9" w:rsidP="006C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вопросы</w:t>
            </w:r>
          </w:p>
          <w:p w:rsidR="006D34FD" w:rsidRPr="006C3FC9" w:rsidRDefault="006D34FD" w:rsidP="006C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3FC9" w:rsidTr="006D34FD">
        <w:tc>
          <w:tcPr>
            <w:tcW w:w="846" w:type="dxa"/>
            <w:tcBorders>
              <w:top w:val="single" w:sz="4" w:space="0" w:color="auto"/>
            </w:tcBorders>
          </w:tcPr>
          <w:p w:rsidR="006C3FC9" w:rsidRPr="00CF2F40" w:rsidRDefault="006C3FC9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:rsidR="006C3FC9" w:rsidRDefault="006C3FC9" w:rsidP="006C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40">
              <w:rPr>
                <w:rFonts w:ascii="Times New Roman" w:hAnsi="Times New Roman" w:cs="Times New Roman"/>
                <w:sz w:val="24"/>
                <w:szCs w:val="24"/>
              </w:rPr>
              <w:t>Н.И. Пирогов. Научный вклад в развитие топографической анатомии и оперативной хирургии</w:t>
            </w:r>
            <w:r w:rsidRPr="006C3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3FC9" w:rsidTr="006C3FC9">
        <w:tc>
          <w:tcPr>
            <w:tcW w:w="846" w:type="dxa"/>
          </w:tcPr>
          <w:p w:rsidR="006C3FC9" w:rsidRPr="00CF2F40" w:rsidRDefault="006C3FC9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6C3FC9" w:rsidRPr="00D90C40" w:rsidRDefault="00D90C40" w:rsidP="006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0">
              <w:rPr>
                <w:rFonts w:ascii="Times New Roman" w:hAnsi="Times New Roman" w:cs="Times New Roman"/>
                <w:sz w:val="24"/>
                <w:szCs w:val="24"/>
              </w:rPr>
              <w:t>Понятие о возрастной анатомической изменчивости органов и систем для диагностики вариантов развития и аномалии развития органов, а также для планирования оперативного вмешательства.</w:t>
            </w:r>
          </w:p>
        </w:tc>
      </w:tr>
      <w:tr w:rsidR="006C3FC9" w:rsidTr="006C3FC9">
        <w:tc>
          <w:tcPr>
            <w:tcW w:w="846" w:type="dxa"/>
          </w:tcPr>
          <w:p w:rsidR="006C3FC9" w:rsidRPr="00CF2F40" w:rsidRDefault="006C3FC9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6C3FC9" w:rsidRDefault="00D90C40" w:rsidP="00D9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40">
              <w:rPr>
                <w:rFonts w:ascii="Times New Roman" w:hAnsi="Times New Roman" w:cs="Times New Roman"/>
                <w:sz w:val="24"/>
                <w:szCs w:val="24"/>
              </w:rPr>
              <w:t>Индивидуальная анатомическая изменчивость органов и систем человека для понимания варианта нормы или аномалии развития</w:t>
            </w:r>
            <w:r w:rsidRPr="00D90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D90C40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0">
              <w:rPr>
                <w:rFonts w:ascii="Times New Roman" w:hAnsi="Times New Roman" w:cs="Times New Roman"/>
                <w:sz w:val="24"/>
                <w:szCs w:val="24"/>
              </w:rPr>
              <w:t>Понятие о голотопии, скелетотопии и синтопии в топографической анатомии. Значение этих понятий в практике врача.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D90C40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0">
              <w:rPr>
                <w:rFonts w:ascii="Times New Roman" w:hAnsi="Times New Roman" w:cs="Times New Roman"/>
                <w:sz w:val="24"/>
                <w:szCs w:val="24"/>
              </w:rPr>
              <w:t>Способы разъединения мягких тканей: подготовка операционного поля, инструментарий. Способы гемостаза. Топографо-анатомическое обоснование оперативных доступов к органам брюшной полости. Способы соединения рассечённых мягких тканей: инструментарий и шовный материал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E737EF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EF">
              <w:rPr>
                <w:rFonts w:ascii="Times New Roman" w:hAnsi="Times New Roman" w:cs="Times New Roman"/>
                <w:sz w:val="24"/>
                <w:szCs w:val="24"/>
              </w:rPr>
              <w:t>Местная анестезия: показания, способы и техника выполнения.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E737EF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EF">
              <w:rPr>
                <w:rFonts w:ascii="Times New Roman" w:hAnsi="Times New Roman" w:cs="Times New Roman"/>
                <w:sz w:val="24"/>
                <w:szCs w:val="24"/>
              </w:rPr>
              <w:t>Оперативный доступ и требования к нему. Оперативный приём. Классификация оперативных вмешательств.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Default="00CF2F40" w:rsidP="00CF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7EF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повреждённых магистральных сосудах конечностей: способы временной и окончательной остановки кровотечения.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Default="00CF2F40" w:rsidP="00CF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7EF">
              <w:rPr>
                <w:rFonts w:ascii="Times New Roman" w:hAnsi="Times New Roman" w:cs="Times New Roman"/>
                <w:sz w:val="24"/>
                <w:szCs w:val="24"/>
              </w:rPr>
              <w:t>Способы остановки кровотечения при повреждении мягких тканей конечностей.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Default="00CF2F40" w:rsidP="00CF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7EF">
              <w:rPr>
                <w:rFonts w:ascii="Times New Roman" w:hAnsi="Times New Roman" w:cs="Times New Roman"/>
                <w:sz w:val="24"/>
                <w:szCs w:val="24"/>
              </w:rPr>
              <w:t>Виды оперативных вмешательств на трубчатых костях при переломах и гнойно-воспалительных заболеваниях.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E737EF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EF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суставах: артротомия, артродез, протезирование. Показания и принципы техники выполнения. Пункция коленного сустава: показания и техника выполнения.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Default="00CF2F40" w:rsidP="00CF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FC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магистральных сосудов верхней и нижней конечностей: проекционные линии, локализация основных анастомозов и их практическое значение</w:t>
            </w:r>
            <w:r w:rsidRPr="00E73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2567FC" w:rsidRDefault="00CF2F40" w:rsidP="006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FC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мышцах и сухожилиях. Миотомия: показания и способы выполнения. Тенотомия: показания и способы выполнения. Шов сухожилия: показания и способы выполнения.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2567FC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FC">
              <w:rPr>
                <w:rFonts w:ascii="Times New Roman" w:hAnsi="Times New Roman" w:cs="Times New Roman"/>
                <w:sz w:val="24"/>
                <w:szCs w:val="24"/>
              </w:rPr>
              <w:t>Аутодермопластика: показания и способы закрытия раневых дефектов на лице и теле.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2567FC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FC">
              <w:rPr>
                <w:rFonts w:ascii="Times New Roman" w:hAnsi="Times New Roman" w:cs="Times New Roman"/>
                <w:sz w:val="24"/>
                <w:szCs w:val="24"/>
              </w:rPr>
              <w:t>Xирургия «малого» доступа. Эндоскопические операции: лапароскопия, торакоскопия, артроскопия. Показания и основные принципы техники выполнения.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CF2F40" w:rsidRPr="002567FC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FC">
              <w:rPr>
                <w:rFonts w:ascii="Times New Roman" w:hAnsi="Times New Roman" w:cs="Times New Roman"/>
                <w:sz w:val="24"/>
                <w:szCs w:val="24"/>
              </w:rPr>
              <w:t>Принципы трансплантации органов и тканей.</w:t>
            </w:r>
          </w:p>
        </w:tc>
      </w:tr>
      <w:tr w:rsidR="00CF2F40" w:rsidTr="006C3FC9">
        <w:tc>
          <w:tcPr>
            <w:tcW w:w="846" w:type="dxa"/>
          </w:tcPr>
          <w:p w:rsidR="00CF2F40" w:rsidRPr="00CF2F40" w:rsidRDefault="00CF2F40" w:rsidP="00CF2F4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F2F40" w:rsidRPr="002567FC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402">
              <w:rPr>
                <w:rFonts w:ascii="Times New Roman" w:hAnsi="Times New Roman" w:cs="Times New Roman"/>
                <w:sz w:val="24"/>
                <w:szCs w:val="24"/>
              </w:rPr>
              <w:t>Диагностические эндоскопические операции: эзофагоскопия, ФГДС, колоноскопия, ларингоскопия, бронхоскопия, цистоскопия, артроскопия, торакоскопия, лапароскопия, кольпоскопия. Показания для их выполнения.</w:t>
            </w:r>
          </w:p>
        </w:tc>
      </w:tr>
    </w:tbl>
    <w:p w:rsidR="00D066DA" w:rsidRDefault="00D066DA" w:rsidP="006C3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4FD" w:rsidRDefault="006D34FD" w:rsidP="006C3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D066DA" w:rsidP="006C3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Топографическая анатомия и оперативная хирургия конечностей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783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DA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подмышечной ямки: проекция, стенки, содержимое. Синтопия элементов сосудисто-нервного пучка и его практическое значение с учётом проекции на кожу. Формирование периферических нервов из plexus brachialis. Пути распространения гноя при флегмоне и её оперативное лечение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Строение плечевого сустава.   Пункция сустава: показания и техника выполнения.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Передняя область плеча: границы, мышечно-фасциальные ложа, сосуды и нервы. Проекция магистральной артерии и её практическое значение.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задней области плеча: границы, слои, мышечно-фасциальное ложе, сосуды и нервы. Оперативный доступ к плечевой кости: показания и выбор вида оперативного приёма в зависимости от патологии.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локтевой области: границы, сосуды и нервы. Венепункция. Пункция локтевого сустава: показания и техника выполнения.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передней области запястья. Костно-фиброзные каналы и их содержимое. Пути распространения гноя при флегмоне срединного пространства ладони. Проекция магистральных сосудов и нервов в области запястья. Техника вскрытия флегмоны в нижней трети предплечья.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кисти: области ладони, кровоснабжение и венозный отток, иннервация, клетчаточные пространства, внешние ориентиры проекции поверхностной артериальной дуги. Пути распространения гноя при подапоневротичекой флегмоне. Разрезы для вскрытия флегмоны в зависимости от её локализации. Запретная зона для разреза.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8783" w:type="dxa"/>
          </w:tcPr>
          <w:p w:rsidR="00D066DA" w:rsidRDefault="00BA4F36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36">
              <w:rPr>
                <w:rFonts w:ascii="Times New Roman" w:hAnsi="Times New Roman" w:cs="Times New Roman"/>
                <w:sz w:val="24"/>
                <w:szCs w:val="24"/>
              </w:rPr>
              <w:t>Строение синовиальных влагалищ пальцев и кисти. Оперативное лечение панарициев (подкожного, подногтевого, сухожильного). Виды анестезии.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8783" w:type="dxa"/>
          </w:tcPr>
          <w:p w:rsidR="00D066DA" w:rsidRDefault="00FB6647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47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ягодичной области и тазобедренного сустава. Мышцы и клетчаточные слои. Сосудисто-нервные пучки надгрушевидного и подгрушевидного отверстий. Локализация флегмон и пути распространения гноя. Оперативное лечение флегмоны. Топографо-анатомическое обоснование техники внутримышечной инъекции в ягодичную область. Пункция тазобедренного сустава: показания и техника выполнения.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3" w:type="dxa"/>
          </w:tcPr>
          <w:p w:rsidR="00D066DA" w:rsidRDefault="00FB6647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47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передней области бедра: границы, мышцы, клетчаточные пространства, кровеносные сосуды и нервы. Оперативные доступы к магистральной артерии и вене: показания и техника выполнения.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3" w:type="dxa"/>
          </w:tcPr>
          <w:p w:rsidR="00D066DA" w:rsidRDefault="00FB6647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47">
              <w:rPr>
                <w:rFonts w:ascii="Times New Roman" w:hAnsi="Times New Roman" w:cs="Times New Roman"/>
                <w:sz w:val="24"/>
                <w:szCs w:val="24"/>
              </w:rPr>
              <w:t>Хирургическая анатомия бедренных грыж. Способы герниотомии и опасности при выполнении операции.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3" w:type="dxa"/>
          </w:tcPr>
          <w:p w:rsidR="00D066DA" w:rsidRDefault="00FB6647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47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скарповского треугольника: границы, сосуды и нервы, клетчаточные пространства. Пути распространения гноя при флегмоне бедра. Проекция магистральных сосудов и её практическое значение. Оперативное лечение флегмоны передней области бедра.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3" w:type="dxa"/>
          </w:tcPr>
          <w:p w:rsidR="00D066DA" w:rsidRDefault="00B923F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FA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подколенной ямки: границы, синтопия сосудисто-нервного пучка, клетчаточное пространство и его связь с соседними отделами. Оперативное лечение подколенной флегмоны.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3" w:type="dxa"/>
          </w:tcPr>
          <w:p w:rsidR="00D066DA" w:rsidRDefault="00B923F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FA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задней поверхности голени: границы, мышцы, кровеносные сосуды и нервы. Пути распространения гноя при флегмоне и её оперативное лечение.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3" w:type="dxa"/>
          </w:tcPr>
          <w:p w:rsidR="00D066DA" w:rsidRDefault="00B923F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FA">
              <w:rPr>
                <w:rFonts w:ascii="Times New Roman" w:hAnsi="Times New Roman" w:cs="Times New Roman"/>
                <w:sz w:val="24"/>
                <w:szCs w:val="24"/>
              </w:rPr>
              <w:t>Строение стопы. Мышечно-фасциальные ложа, сосуды и клетчаточные пространства подошвы. Локализация и пути распространения гноя при флегмоне подошвы.  Техника вскрытия флегмоны.</w:t>
            </w:r>
          </w:p>
        </w:tc>
      </w:tr>
      <w:tr w:rsidR="00D066DA" w:rsidTr="00D066DA">
        <w:tc>
          <w:tcPr>
            <w:tcW w:w="562" w:type="dxa"/>
          </w:tcPr>
          <w:p w:rsidR="00D066DA" w:rsidRDefault="00D066D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3" w:type="dxa"/>
          </w:tcPr>
          <w:p w:rsidR="00D066DA" w:rsidRDefault="00B923FA" w:rsidP="00D0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FA">
              <w:rPr>
                <w:rFonts w:ascii="Times New Roman" w:hAnsi="Times New Roman" w:cs="Times New Roman"/>
                <w:sz w:val="24"/>
                <w:szCs w:val="24"/>
              </w:rPr>
              <w:t>Ампутация и экзартикуляция: определение понятий, показания, классификация.</w:t>
            </w:r>
          </w:p>
        </w:tc>
      </w:tr>
    </w:tbl>
    <w:p w:rsidR="00D066DA" w:rsidRDefault="00D066DA" w:rsidP="00D066DA">
      <w:pPr>
        <w:rPr>
          <w:rFonts w:ascii="Times New Roman" w:hAnsi="Times New Roman" w:cs="Times New Roman"/>
          <w:sz w:val="24"/>
          <w:szCs w:val="24"/>
        </w:rPr>
      </w:pPr>
    </w:p>
    <w:p w:rsidR="00354797" w:rsidRDefault="002A3246" w:rsidP="00354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Топографическая анатомия и оперативная хирургия головы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641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46">
              <w:rPr>
                <w:rFonts w:ascii="Times New Roman" w:hAnsi="Times New Roman" w:cs="Times New Roman"/>
                <w:sz w:val="24"/>
                <w:szCs w:val="24"/>
              </w:rPr>
              <w:t>Лобно-теменно-затылочная область: границы, слои, кровеносные сосуды нервы. Первичная хирургическая обработка ран.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641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46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височной области: границы, слои, кровеносные сосуды и нервы. Оболочки мозга и внутричерепные пространства. Трепанация черепа: показания и техника выполнения.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641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46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сосцевидного отростка. Границы трепанационного треугольника Шипо. Операция антротомия: показания и техника выполнения. Возможные осложнения в ходе операции и действия для их предотвращения.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8641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46">
              <w:rPr>
                <w:rFonts w:ascii="Times New Roman" w:hAnsi="Times New Roman" w:cs="Times New Roman"/>
                <w:sz w:val="24"/>
                <w:szCs w:val="24"/>
              </w:rPr>
              <w:t>Оболочки головного мозга и внутричерепные пространства. Их практическое значение в нейрохирургии. Топографическая анатомия ликворной системы.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8641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46">
              <w:rPr>
                <w:rFonts w:ascii="Times New Roman" w:hAnsi="Times New Roman" w:cs="Times New Roman"/>
                <w:sz w:val="24"/>
                <w:szCs w:val="24"/>
              </w:rPr>
              <w:t>Первичная хирургическая обработка раны мягких тканей теменной области.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8641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46">
              <w:rPr>
                <w:rFonts w:ascii="Times New Roman" w:hAnsi="Times New Roman" w:cs="Times New Roman"/>
                <w:sz w:val="24"/>
                <w:szCs w:val="24"/>
              </w:rPr>
              <w:t>Особенности хирургической обработки ран лица.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8641" w:type="dxa"/>
          </w:tcPr>
          <w:p w:rsidR="002A3246" w:rsidRDefault="00536354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Область глазницы: отделы, содержимое, анатомическая связь с внутричерепной полостью и глубоким отделом лица. Оперативное лечение ретробульбарной флегмоны. Энуклеация глаза: показания и техника выполнения.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8641" w:type="dxa"/>
          </w:tcPr>
          <w:p w:rsidR="002A3246" w:rsidRDefault="00536354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ветвей тройничного нерва на лице: проекция, области иннервации и практическое значение.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8641" w:type="dxa"/>
          </w:tcPr>
          <w:p w:rsidR="002A3246" w:rsidRDefault="00536354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ветвей n. facialis и их практическое значение.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641" w:type="dxa"/>
          </w:tcPr>
          <w:p w:rsidR="002A3246" w:rsidRDefault="00536354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придаточных пазух носа и их практическое значение.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641" w:type="dxa"/>
          </w:tcPr>
          <w:p w:rsidR="002A3246" w:rsidRDefault="00536354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Околоушно-жевательная область: границы, фасции и клетчаточные пространства, пути распространения гноя при гнойном паротите. Топографо-анатомическое обоснование хирургических разрезов в данной области.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8641" w:type="dxa"/>
          </w:tcPr>
          <w:p w:rsidR="002A3246" w:rsidRDefault="00536354" w:rsidP="006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клетчаточных пространств лицевого отдела:           классификация,  пути распространения гноя. Оперативное лечение флегмоны лица в зависимости от локализации гноя</w:t>
            </w:r>
          </w:p>
        </w:tc>
      </w:tr>
      <w:tr w:rsidR="002A3246" w:rsidTr="002A3246">
        <w:tc>
          <w:tcPr>
            <w:tcW w:w="704" w:type="dxa"/>
          </w:tcPr>
          <w:p w:rsidR="002A3246" w:rsidRDefault="002A3246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8641" w:type="dxa"/>
          </w:tcPr>
          <w:p w:rsidR="002A3246" w:rsidRDefault="00536354" w:rsidP="002A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4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лицевой вены: проекция, связь с глубоким венозным сплетением и синусами твёрдой мозговой оболочки. Значение v. facialis при возникновении гнойно-воспалительного процесса в мягких тканях лица.</w:t>
            </w:r>
          </w:p>
        </w:tc>
      </w:tr>
    </w:tbl>
    <w:p w:rsidR="002A3246" w:rsidRDefault="002A3246" w:rsidP="002A3246">
      <w:pPr>
        <w:rPr>
          <w:rFonts w:ascii="Times New Roman" w:hAnsi="Times New Roman" w:cs="Times New Roman"/>
          <w:sz w:val="24"/>
          <w:szCs w:val="24"/>
        </w:rPr>
      </w:pPr>
    </w:p>
    <w:p w:rsidR="00536354" w:rsidRDefault="00536354" w:rsidP="00536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Топографическая анатомия и оперативная хирургия шеи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шеи: границы, анатомические ориентиры, области и треугольники. Проекция органов и основного сосудисто-нервного пучка.  Оперативные доступы к органам шеи. Разрезы при флегмоне в зависимости от её локализации.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Фасции и клетчаточные пространства шеи. Синтопия органов и основного сосудисто-нервного пучка. Локализация флегмон и пути распространения гноя. Выбор оперативного доступа и техника вскрытия флегмоны. Опасности и возможные осложнения в ходе операции.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гортани и шейного отдела трахеи: синтопия, послойное строение передней области шеи. Оперативные вмешательства: коникотомия, экстренная трахеотомия и трахеостомия. Показания и техника выполнения. Хирургический инструментарий.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щитовидной железы: проекция, строение, синтопия, кровоснабжение и венозный отток. Оперативный доступ и виды оперативных вмешательств на щитовидной железе при её заболеваниях, не поддающихся консервативной терапии.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сонного треугольника: границы, синтопия элементов основного сосудисто-нервного пучка, ветви наружной сонной артерии, фасции и </w:t>
            </w:r>
            <w:r w:rsidRPr="00356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клетчаточные слои. Пути распространения гноя при глубокой флегмоне шеи. Оперативный доступ для вскрытия флегмоны.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поднижнечелюстного треугольника: границы, содержимое, сосуды и нервы. Техника вскрытия аденофлегмоны.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Топография латерального треугольника шеи: границы, слои, сосуды и нервы, клетчаточные пространства. Пути распространения гноя при надключичной флегмоне и её оперативное лечение.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Область грудинно-ключично-сосцевидной мышцы. Основной сосудисто-нервный пучок шеи: проекция, синтопия его элементов и их практическое значение для оперирующего хирурга.</w:t>
            </w:r>
          </w:p>
        </w:tc>
      </w:tr>
      <w:tr w:rsidR="00536354" w:rsidTr="00536354">
        <w:tc>
          <w:tcPr>
            <w:tcW w:w="704" w:type="dxa"/>
          </w:tcPr>
          <w:p w:rsidR="00536354" w:rsidRDefault="00536354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:rsidR="00536354" w:rsidRDefault="0035638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Срединная и боковая кисты шеи. Анатомическая характеристика. Принципы оперативного лечения.</w:t>
            </w:r>
          </w:p>
        </w:tc>
      </w:tr>
    </w:tbl>
    <w:p w:rsidR="005A3E4E" w:rsidRDefault="005A3E4E" w:rsidP="00536354">
      <w:pPr>
        <w:rPr>
          <w:rFonts w:ascii="Times New Roman" w:hAnsi="Times New Roman" w:cs="Times New Roman"/>
          <w:sz w:val="24"/>
          <w:szCs w:val="24"/>
        </w:rPr>
      </w:pPr>
    </w:p>
    <w:p w:rsidR="005A3E4E" w:rsidRPr="005E19DE" w:rsidRDefault="005172F8" w:rsidP="006D34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A3E4E" w:rsidRPr="005E19DE">
        <w:rPr>
          <w:rFonts w:ascii="Times New Roman" w:hAnsi="Times New Roman" w:cs="Times New Roman"/>
          <w:b/>
          <w:sz w:val="28"/>
          <w:szCs w:val="28"/>
        </w:rPr>
        <w:t>Топографическая анатомия</w:t>
      </w:r>
      <w:r w:rsidRPr="005E19DE">
        <w:rPr>
          <w:rFonts w:ascii="Times New Roman" w:hAnsi="Times New Roman" w:cs="Times New Roman"/>
          <w:b/>
          <w:sz w:val="28"/>
          <w:szCs w:val="28"/>
        </w:rPr>
        <w:t xml:space="preserve"> и оперативная хирургия</w:t>
      </w:r>
      <w:r w:rsidR="005A3E4E" w:rsidRPr="005E19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2F8" w:rsidRDefault="005172F8" w:rsidP="006D34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9D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E19DE" w:rsidRPr="005E19D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E1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9DE" w:rsidRPr="005E19DE">
        <w:rPr>
          <w:rFonts w:ascii="Times New Roman" w:hAnsi="Times New Roman" w:cs="Times New Roman"/>
          <w:b/>
          <w:sz w:val="28"/>
          <w:szCs w:val="28"/>
        </w:rPr>
        <w:t>г</w:t>
      </w:r>
      <w:r w:rsidRPr="005E19DE">
        <w:rPr>
          <w:rFonts w:ascii="Times New Roman" w:hAnsi="Times New Roman" w:cs="Times New Roman"/>
          <w:b/>
          <w:sz w:val="28"/>
          <w:szCs w:val="28"/>
        </w:rPr>
        <w:t>рудной стенки и грудной полости</w:t>
      </w:r>
    </w:p>
    <w:p w:rsidR="006D34FD" w:rsidRPr="005E19DE" w:rsidRDefault="006D34FD" w:rsidP="006D34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641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передне-верхней области грудной стенки: границы, слои, клетчаточные пространства. Пути распространения гноя при флегмоне и оперативное лечение.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8641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задне-верхней области грудной стенки: границы, слои, костно-фиброзные и межмышечные клетчаточные пространства. Пути распространения гноя при флегмоне в данной области. Оперативное лечение флегмоны в зависимости от её локализации.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641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Подключичная область: границы, слои, сосуды и нервы. Пункция и катетеризация v. subclavia по способу Сельдингера: показания и техника выполнения. Возможные осложнения.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8641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межреберных промежутков: послойное строение, синтопия сосудисто-нервного пучка. Практическое значение этих промежутков.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молочных желёз: границы, строение, кровоснабжение и венозный отток. Локализация абсцессов. Оперативное лечение гнойного мастита.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Строение молочной железы и лимфоотток в региональные лимфатические узлы. Мастэктомия: показания и способы выполнения.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8641" w:type="dxa"/>
          </w:tcPr>
          <w:p w:rsidR="005172F8" w:rsidRPr="005172F8" w:rsidRDefault="005172F8" w:rsidP="0051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грудной полости: границы, стенки, серозные полости и их содержимое. </w:t>
            </w:r>
          </w:p>
          <w:p w:rsidR="005A3E4E" w:rsidRDefault="005172F8" w:rsidP="0051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Синдром внутриплеврального напряжения и оперативные способы его устранения. Синдром медиастинального напряжения и оперативные способы его устранения.Дренирование средостения: показания и способы выполнения.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грудной полости: границы, стенки, серозные полости, их содержимое. Пункция плевральной полости: показания и техника выполнения.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реберно-диафрагмального плеврального синуса и его практическое значение.  Торакоцентез и дренирование плевральной полости: показания и техника выполнения. Возможные ошибки и осложнения в процессе этого оперативного вмешательства.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лёгких: границы, доли и сегменты, синтопия элементов корня левого и правого лёгкого. Оперативные вмешательства: пульмонэктомия и лобэктомия. Показания и принципы выполнения операции. Понятие о синдромах внутриплеврального и внутрилёгочного напряжения. Оперативные способы их устранения.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переднего средостения: границы, синтопия органов, сосуды, нервы и лимфатические узлы, клетчаточные пространства. Оперативное лечение гнойного перикардита.</w:t>
            </w:r>
          </w:p>
        </w:tc>
      </w:tr>
      <w:tr w:rsidR="005A3E4E" w:rsidTr="005A3E4E">
        <w:tc>
          <w:tcPr>
            <w:tcW w:w="704" w:type="dxa"/>
          </w:tcPr>
          <w:p w:rsidR="005A3E4E" w:rsidRDefault="00AF570E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1" w:type="dxa"/>
          </w:tcPr>
          <w:p w:rsidR="005A3E4E" w:rsidRDefault="005172F8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заднего средостения: границы, содержимое, кровеносные сосуды и нервы. Синтопия грудного отдела пищевода. Виды операций на пищеводе: показания и техника выполнения. Медиастиниты и их оперативное лечение.</w:t>
            </w:r>
          </w:p>
        </w:tc>
      </w:tr>
      <w:tr w:rsidR="004369D2" w:rsidTr="005A3E4E">
        <w:tc>
          <w:tcPr>
            <w:tcW w:w="704" w:type="dxa"/>
          </w:tcPr>
          <w:p w:rsidR="004369D2" w:rsidRDefault="004369D2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1" w:type="dxa"/>
          </w:tcPr>
          <w:p w:rsidR="004369D2" w:rsidRPr="005172F8" w:rsidRDefault="004369D2" w:rsidP="005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D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грудного отдела пищевода. Синтопия с блуждающими нервами, нисходящей аортой, грудным лимфатическим протоком, корнями лёгких и медиастинальной плеврой. Оперативный доступ к пищеводу. Резекция пищевода и эзофагопластика: показания и принципы выполнения.</w:t>
            </w:r>
          </w:p>
        </w:tc>
      </w:tr>
    </w:tbl>
    <w:p w:rsidR="005A3E4E" w:rsidRDefault="005A3E4E" w:rsidP="00536354">
      <w:pPr>
        <w:rPr>
          <w:rFonts w:ascii="Times New Roman" w:hAnsi="Times New Roman" w:cs="Times New Roman"/>
          <w:sz w:val="24"/>
          <w:szCs w:val="24"/>
        </w:rPr>
      </w:pPr>
    </w:p>
    <w:p w:rsidR="005172F8" w:rsidRDefault="005E19DE" w:rsidP="006D3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Топографическая анатомия и оперативная хирургия</w:t>
      </w:r>
    </w:p>
    <w:p w:rsidR="005E19DE" w:rsidRDefault="005E19DE" w:rsidP="006D3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передней брюшной стенки</w:t>
      </w:r>
    </w:p>
    <w:p w:rsidR="006D34FD" w:rsidRDefault="006D34FD" w:rsidP="006D34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5E19DE" w:rsidRDefault="005E19DE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DE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передней брюшной стенки и её практическое значение. Области, слои, кровоснабжение, венозный отток, иннервация. Виды лапаротомии и их сравнительная оценка (преимущества и недостатки).</w:t>
            </w:r>
          </w:p>
        </w:tc>
      </w:tr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5E19DE" w:rsidRDefault="005E19DE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DE">
              <w:rPr>
                <w:rFonts w:ascii="Times New Roman" w:hAnsi="Times New Roman" w:cs="Times New Roman"/>
                <w:sz w:val="24"/>
                <w:szCs w:val="24"/>
              </w:rPr>
              <w:t>Область прямой мышцы живота. Кровоснабжение, венозный отток, иннервация.    Строение апоневротического влагалища выше и ниже пупка. Сравнительная оценка продольных оперативных разрезов для доступа в брюшную полость.</w:t>
            </w:r>
          </w:p>
        </w:tc>
      </w:tr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5E19DE" w:rsidRDefault="001669E0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E0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белой линии живота и её практическое значение.</w:t>
            </w:r>
          </w:p>
        </w:tc>
      </w:tr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5E19DE" w:rsidRDefault="00E63911" w:rsidP="0016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11">
              <w:rPr>
                <w:rFonts w:ascii="Times New Roman" w:hAnsi="Times New Roman" w:cs="Times New Roman"/>
                <w:sz w:val="24"/>
                <w:szCs w:val="24"/>
              </w:rPr>
              <w:t>Строение пупочного кольца. Виды операций при пупочной грыже.</w:t>
            </w:r>
          </w:p>
        </w:tc>
      </w:tr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5E19DE" w:rsidRDefault="00E63911" w:rsidP="0016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11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пахового канала. Способы герниотомии и герниопластики в зависимости от вида паховой грыжи.</w:t>
            </w:r>
          </w:p>
        </w:tc>
      </w:tr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5E19DE" w:rsidRDefault="00E63911" w:rsidP="0016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11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пахового канала: стенки, отверстия, содержимое. Элементы паховой грыжи. Этапы операции при ущемлённой паховой грыже.</w:t>
            </w:r>
          </w:p>
        </w:tc>
      </w:tr>
      <w:tr w:rsidR="005E19DE" w:rsidTr="005E19DE">
        <w:tc>
          <w:tcPr>
            <w:tcW w:w="704" w:type="dxa"/>
          </w:tcPr>
          <w:p w:rsidR="005E19DE" w:rsidRDefault="005E19DE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5E19DE" w:rsidRDefault="00E63911" w:rsidP="0016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11">
              <w:rPr>
                <w:rFonts w:ascii="Times New Roman" w:hAnsi="Times New Roman" w:cs="Times New Roman"/>
                <w:sz w:val="24"/>
                <w:szCs w:val="24"/>
              </w:rPr>
              <w:t>Хирургическая анатомия прямой и косой паховых грыж. Этапы герниотомии и герниопластики. Современный способ оперативного лечения паховой грыжи.</w:t>
            </w:r>
          </w:p>
        </w:tc>
      </w:tr>
      <w:tr w:rsidR="005D64AA" w:rsidTr="005E19DE">
        <w:tc>
          <w:tcPr>
            <w:tcW w:w="704" w:type="dxa"/>
          </w:tcPr>
          <w:p w:rsidR="005D64AA" w:rsidRDefault="005D64AA" w:rsidP="005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5D64AA" w:rsidRPr="00E63911" w:rsidRDefault="005D64AA" w:rsidP="0016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AA">
              <w:rPr>
                <w:rFonts w:ascii="Times New Roman" w:hAnsi="Times New Roman" w:cs="Times New Roman"/>
                <w:sz w:val="24"/>
                <w:szCs w:val="24"/>
              </w:rPr>
              <w:t>Понятие об ущемлённой грыже. Виды ущемления. Особенности герниотомии.</w:t>
            </w:r>
          </w:p>
        </w:tc>
      </w:tr>
    </w:tbl>
    <w:p w:rsidR="001C6549" w:rsidRDefault="001C6549" w:rsidP="005E19DE">
      <w:pPr>
        <w:rPr>
          <w:rFonts w:ascii="Times New Roman" w:hAnsi="Times New Roman" w:cs="Times New Roman"/>
          <w:sz w:val="24"/>
          <w:szCs w:val="24"/>
        </w:rPr>
      </w:pPr>
    </w:p>
    <w:p w:rsidR="005E19DE" w:rsidRDefault="001C6549" w:rsidP="006D34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C6549">
        <w:rPr>
          <w:rFonts w:ascii="Times New Roman" w:hAnsi="Times New Roman" w:cs="Times New Roman"/>
          <w:b/>
          <w:sz w:val="28"/>
          <w:szCs w:val="28"/>
        </w:rPr>
        <w:t xml:space="preserve">Топографическая </w:t>
      </w:r>
      <w:r>
        <w:rPr>
          <w:rFonts w:ascii="Times New Roman" w:hAnsi="Times New Roman" w:cs="Times New Roman"/>
          <w:b/>
          <w:sz w:val="28"/>
          <w:szCs w:val="28"/>
        </w:rPr>
        <w:t>анатомия и оперативная хирургия</w:t>
      </w:r>
    </w:p>
    <w:p w:rsidR="001C6549" w:rsidRDefault="001C6549" w:rsidP="006D34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брюшной полости</w:t>
      </w:r>
    </w:p>
    <w:p w:rsidR="006D34FD" w:rsidRDefault="006D34FD" w:rsidP="006D34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каналов, синусов, карманов и сумок брюшной полости. Практическое значение их в хирургии.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сальниковой сумки: стенки, отверстие и их                   практическое значение</w:t>
            </w:r>
          </w:p>
        </w:tc>
      </w:tr>
      <w:tr w:rsidR="00CF2F40" w:rsidTr="0066179B">
        <w:tc>
          <w:tcPr>
            <w:tcW w:w="846" w:type="dxa"/>
          </w:tcPr>
          <w:p w:rsidR="00CF2F40" w:rsidRPr="0066179B" w:rsidRDefault="00CF2F40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CF2F40" w:rsidRPr="00220D12" w:rsidRDefault="004A3E40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40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сальниковой и печёночной сумок, преджелудочной щели. Их практическое значение. Синтопия элементов ligamentum hehatoduodenale и их практическое значение. Оперативный доступ в bursa omentalis: показания и техника выполнения.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желудка: проекция, синтопия, связки, кровеносные сосуды и венозные отток. Виды операций. Показания и техника выполнения.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двенадцатиперстной кишки: отделы, отношение к брюшине, синтопия, кровоснабжение и венозный отток. Оперативные вмешательства при перфоративной язве.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77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поджелудочной железы: проекция на брюшную стенку, синтопия, кровоснабжение и венозный отток. Оперативные доступы. </w:t>
            </w:r>
            <w:r w:rsidRPr="0022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Оперативные вмешательства при панкреонекрозе и раке поджелудочной железы (реконструктивные анастомозы).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ligamentum hepatoduodenale: синтопия элементов этой связки и её практическое значение для оперирующего хирурга.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220D12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1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печени: проекция, связки, синтопия, долевое строение, кровоснабжение, венозный отток и пространства в bursa hepatica. Практическое значение перечисленных анатомических понятий. Оперативные вмешательства на печени при её повреждении и опухолевом процессе.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CF2F40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40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селезенки: проекция, скелетотопия, синтопия, кровоснабжение и венозный отток. Операции спленэктомия и спленорафия: показания и техника выполнения.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CF2F40" w:rsidRPr="00CF2F40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40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желчного пузыря: проекция отделы, синтопия, отношение к брюшине, кровоснабжение.</w:t>
            </w:r>
          </w:p>
          <w:p w:rsidR="00CF2F40" w:rsidRPr="00CF2F40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40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внепечёночных желчных протоков: синтопия в составе ligamentum hepatoduodenale. </w:t>
            </w:r>
          </w:p>
          <w:p w:rsidR="001C6549" w:rsidRDefault="00CF2F40" w:rsidP="00CF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40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на желчном пузыре и внепечёночных желчных протоках: показания и техника выполнения.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4A3E40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40">
              <w:rPr>
                <w:rFonts w:ascii="Times New Roman" w:hAnsi="Times New Roman" w:cs="Times New Roman"/>
                <w:sz w:val="24"/>
                <w:szCs w:val="24"/>
              </w:rPr>
              <w:t>Оперативные доступы в брюшную полость. Последовательность ревизии органов при травме живота с внутрибрюшным кровотечением и оперативные приёмы гемостаза. Санация брюшной полости от крови. Интраоперационная методика нахождения flexura duodenojeunalis для начала ревизии тонкой кишки.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4A3E40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40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большого сальника: фиксация, слои и использование его в процессе оперативного вмешательства на органах брюшной полости.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4A3E40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40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тонкой кишки. Практическое значение послойного строения кишечной стенки, наличие брыжейки с мезентериальными сосудами, лимфатическими узлами и нервным сплетением. Виды кишечных анастомозов. Требования для кишечного шва.</w:t>
            </w:r>
          </w:p>
        </w:tc>
      </w:tr>
      <w:tr w:rsidR="005D64AA" w:rsidTr="0066179B">
        <w:tc>
          <w:tcPr>
            <w:tcW w:w="846" w:type="dxa"/>
          </w:tcPr>
          <w:p w:rsidR="005D64AA" w:rsidRPr="0066179B" w:rsidRDefault="005D64AA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5D64AA" w:rsidRPr="004A3E40" w:rsidRDefault="005D64AA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AA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слепой кишки и червеобразного отростка. Проекция на переднюю брюшную стенку. Отношение к брюшине. Виды положения аппендикса. Аппендэктомия: доступы, способы и этапы операции.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EB04BF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BF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червеобразного отростка. Варианты его положения и их практическое значение для дифференциальной диагностики острого аппендицита. Способы аппендэктомии и этапы операции.</w:t>
            </w:r>
          </w:p>
        </w:tc>
      </w:tr>
      <w:tr w:rsidR="001C6549" w:rsidTr="0066179B">
        <w:tc>
          <w:tcPr>
            <w:tcW w:w="846" w:type="dxa"/>
          </w:tcPr>
          <w:p w:rsidR="001C6549" w:rsidRPr="0066179B" w:rsidRDefault="001C6549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1C6549" w:rsidRDefault="00EB04BF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BF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толстой кишки: отделы, отношение к брюшине, отличительные морфологические признаки, синтопия, кровоснабжение и венозный отток. Виды операций: показания и техника выполнения. Требования к кишечному шву.</w:t>
            </w:r>
          </w:p>
        </w:tc>
      </w:tr>
      <w:tr w:rsidR="00EB04BF" w:rsidTr="0066179B">
        <w:tc>
          <w:tcPr>
            <w:tcW w:w="846" w:type="dxa"/>
          </w:tcPr>
          <w:p w:rsidR="00EB04BF" w:rsidRPr="0066179B" w:rsidRDefault="00EB04BF" w:rsidP="0066179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EB04BF" w:rsidRPr="00EB04BF" w:rsidRDefault="00EB04BF" w:rsidP="005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BF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лечения проникающих ран брюшной полости. Виды лапаротомии, ревизия органов, санация и выбор способа оперативного вмешательства в зависимости от повреждения органа</w:t>
            </w:r>
          </w:p>
        </w:tc>
      </w:tr>
    </w:tbl>
    <w:p w:rsidR="001C6549" w:rsidRPr="001C6549" w:rsidRDefault="001C6549" w:rsidP="005E19DE">
      <w:pPr>
        <w:rPr>
          <w:rFonts w:ascii="Times New Roman" w:hAnsi="Times New Roman" w:cs="Times New Roman"/>
          <w:sz w:val="24"/>
          <w:szCs w:val="24"/>
        </w:rPr>
      </w:pPr>
    </w:p>
    <w:p w:rsidR="0066179B" w:rsidRDefault="004369D2" w:rsidP="006D34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Топографическая анатомия и оперативная хирургия забрюшинного пространства</w:t>
      </w:r>
    </w:p>
    <w:p w:rsidR="006D34FD" w:rsidRDefault="006D34FD" w:rsidP="006D34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4369D2" w:rsidTr="004369D2">
        <w:tc>
          <w:tcPr>
            <w:tcW w:w="846" w:type="dxa"/>
          </w:tcPr>
          <w:p w:rsidR="004369D2" w:rsidRPr="004369D2" w:rsidRDefault="004369D2" w:rsidP="004369D2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4369D2" w:rsidP="0043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D2">
              <w:rPr>
                <w:rFonts w:ascii="Times New Roman" w:hAnsi="Times New Roman" w:cs="Times New Roman"/>
                <w:sz w:val="24"/>
                <w:szCs w:val="24"/>
              </w:rPr>
              <w:t>Поясничная область: границы, отделы, слои и их практическое значение. Забрюшинное пространство: границы, фасции и клетчаточные пространства. Пути распространение гноя. Оперативные доступы к почке и мочеточнику.</w:t>
            </w:r>
          </w:p>
        </w:tc>
      </w:tr>
      <w:tr w:rsidR="004369D2" w:rsidTr="004369D2">
        <w:tc>
          <w:tcPr>
            <w:tcW w:w="846" w:type="dxa"/>
          </w:tcPr>
          <w:p w:rsidR="004369D2" w:rsidRPr="004369D2" w:rsidRDefault="004369D2" w:rsidP="004369D2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4369D2" w:rsidP="0043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D2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анатомия почек: проекция на поясничную область, скелетотопия, синтопия и их практическое значение. Синтопия элементов </w:t>
            </w:r>
            <w:r w:rsidRPr="00436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почечной ножки и их практическое значение для оперирующего уролога. Оперативные доступы к почке и начальному отделу мочеточника. Оперативные вмешательства на почке: пиелотомия, нефротомия, нефропексия, нефрэктомия. Показания и техника выполнения.</w:t>
            </w:r>
          </w:p>
        </w:tc>
      </w:tr>
      <w:tr w:rsidR="004369D2" w:rsidTr="004369D2">
        <w:tc>
          <w:tcPr>
            <w:tcW w:w="846" w:type="dxa"/>
          </w:tcPr>
          <w:p w:rsidR="004369D2" w:rsidRPr="004369D2" w:rsidRDefault="004369D2" w:rsidP="004369D2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4369D2" w:rsidP="0043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D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мочеточников: отделы, физиологические сужения, синтопия с а. uterina и их практическое значение. Оперативные доступы к мочеточнику. Оперативные вмешательства: уретеротомия, резекция стриктуры мочеточника с уретероуретероанастомозом.</w:t>
            </w:r>
          </w:p>
        </w:tc>
      </w:tr>
    </w:tbl>
    <w:p w:rsidR="004369D2" w:rsidRDefault="004369D2" w:rsidP="00436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9D2" w:rsidRDefault="004369D2" w:rsidP="00436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Топографическая анатомия и оперативная хирургия таза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4369D2" w:rsidTr="00B7520B">
        <w:tc>
          <w:tcPr>
            <w:tcW w:w="846" w:type="dxa"/>
          </w:tcPr>
          <w:p w:rsidR="004369D2" w:rsidRPr="00B7520B" w:rsidRDefault="004369D2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B7520B" w:rsidP="00B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20B">
              <w:rPr>
                <w:rFonts w:ascii="Times New Roman" w:hAnsi="Times New Roman" w:cs="Times New Roman"/>
                <w:sz w:val="24"/>
                <w:szCs w:val="24"/>
              </w:rPr>
              <w:t>Фасции и клетчаточные слои таза. Локализация гноя и пути его распространения. Оперативное лечение флегмоны таза</w:t>
            </w:r>
          </w:p>
        </w:tc>
      </w:tr>
      <w:tr w:rsidR="00B7520B" w:rsidTr="00B7520B">
        <w:tc>
          <w:tcPr>
            <w:tcW w:w="846" w:type="dxa"/>
          </w:tcPr>
          <w:p w:rsidR="00B7520B" w:rsidRPr="00B7520B" w:rsidRDefault="00B7520B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B7520B" w:rsidRPr="00B7520B" w:rsidRDefault="00B7520B" w:rsidP="00B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20B">
              <w:rPr>
                <w:rFonts w:ascii="Times New Roman" w:hAnsi="Times New Roman" w:cs="Times New Roman"/>
                <w:sz w:val="24"/>
                <w:szCs w:val="24"/>
              </w:rPr>
              <w:t>Фасции и клетчаточные пространства таза. Локализация гнойных процессов и пути их распространения. Оперативное лечение гнойного парапроктита и мочевой флегмоны, возникшей в результате внебрюшинного повреждения мочевого пузыря.</w:t>
            </w:r>
          </w:p>
        </w:tc>
      </w:tr>
      <w:tr w:rsidR="004369D2" w:rsidTr="00B7520B">
        <w:tc>
          <w:tcPr>
            <w:tcW w:w="846" w:type="dxa"/>
          </w:tcPr>
          <w:p w:rsidR="004369D2" w:rsidRPr="00B7520B" w:rsidRDefault="004369D2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B7520B" w:rsidP="00B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20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полости малого таза. Этажи и клетчаточные пространства. Практическое значение брюшинной полости таза в ургентной хирургии и гинекологии.</w:t>
            </w:r>
          </w:p>
        </w:tc>
      </w:tr>
      <w:tr w:rsidR="004369D2" w:rsidTr="00B7520B">
        <w:tc>
          <w:tcPr>
            <w:tcW w:w="846" w:type="dxa"/>
          </w:tcPr>
          <w:p w:rsidR="004369D2" w:rsidRPr="00B7520B" w:rsidRDefault="004369D2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B7520B" w:rsidP="00B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20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прямой кишки: отделы, синтопия, кровоснабжение, венозный и лимфатический отток. Локализация гнойных парапроктитов и способы оперативных вмешательств.</w:t>
            </w:r>
          </w:p>
        </w:tc>
      </w:tr>
      <w:tr w:rsidR="004369D2" w:rsidTr="00B7520B">
        <w:tc>
          <w:tcPr>
            <w:tcW w:w="846" w:type="dxa"/>
          </w:tcPr>
          <w:p w:rsidR="004369D2" w:rsidRPr="00B7520B" w:rsidRDefault="004369D2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B7520B" w:rsidP="00B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20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прямой кишки: отделы, отношение к брюшине, кровоснабжение, венозный отток, лимфоотток, синтопия. Локализация гноя в параректальной клетчатке и пути его распространения в соседние отделы. Оперативное лечение гнойного парапроктита и параректального свища.</w:t>
            </w:r>
          </w:p>
        </w:tc>
      </w:tr>
      <w:tr w:rsidR="004369D2" w:rsidTr="00B7520B">
        <w:tc>
          <w:tcPr>
            <w:tcW w:w="846" w:type="dxa"/>
          </w:tcPr>
          <w:p w:rsidR="004369D2" w:rsidRPr="00B7520B" w:rsidRDefault="004369D2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B7520B" w:rsidP="00B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20B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матки и придатков: синтопия, связки, кровоснабжение и венозный отток, клетчаточное пространство и его практическое значение. Диагностическая пункция дугласова пространства: показания, техника выполнения и анатомическое обоснование.</w:t>
            </w:r>
          </w:p>
        </w:tc>
      </w:tr>
      <w:tr w:rsidR="004369D2" w:rsidTr="00B7520B">
        <w:tc>
          <w:tcPr>
            <w:tcW w:w="846" w:type="dxa"/>
          </w:tcPr>
          <w:p w:rsidR="004369D2" w:rsidRPr="00B7520B" w:rsidRDefault="004369D2" w:rsidP="00B7520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:rsidR="004369D2" w:rsidRDefault="00F6603F" w:rsidP="00F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03F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мочевого пузыря: проекция, отделы, отношение к брюшине, синтопия. Катетеризация мочевого пузыря: показания и техника выполнения. Оперативные вмешательства при внутрибрюшинном и внебрюшинном разрывах мочевого пузыря. Операция эпицистостомия: показания и техника выполнения.</w:t>
            </w:r>
          </w:p>
        </w:tc>
      </w:tr>
    </w:tbl>
    <w:p w:rsidR="004369D2" w:rsidRDefault="004369D2" w:rsidP="00436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03F" w:rsidRDefault="00F6603F" w:rsidP="00436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Топографическая анатомия и оперативная хирургия позвоночника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F6603F" w:rsidTr="00F6603F">
        <w:tc>
          <w:tcPr>
            <w:tcW w:w="846" w:type="dxa"/>
          </w:tcPr>
          <w:p w:rsidR="00F6603F" w:rsidRDefault="00F6603F" w:rsidP="00F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499" w:type="dxa"/>
          </w:tcPr>
          <w:p w:rsidR="00F6603F" w:rsidRDefault="00F6603F" w:rsidP="00F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03F">
              <w:rPr>
                <w:rFonts w:ascii="Times New Roman" w:hAnsi="Times New Roman" w:cs="Times New Roman"/>
                <w:sz w:val="24"/>
                <w:szCs w:val="24"/>
              </w:rPr>
              <w:t>Позвоночник: отделы, связки, мышцы, содержимое позвоночного канала. Пункция субарахноидального пространства: показания и техника выполнения.  Эпидуральная анестезия: показания и техника выполнения.</w:t>
            </w:r>
          </w:p>
        </w:tc>
      </w:tr>
    </w:tbl>
    <w:p w:rsidR="00F6603F" w:rsidRPr="00F6603F" w:rsidRDefault="00F6603F" w:rsidP="00F6603F">
      <w:pPr>
        <w:rPr>
          <w:rFonts w:ascii="Times New Roman" w:hAnsi="Times New Roman" w:cs="Times New Roman"/>
          <w:sz w:val="24"/>
          <w:szCs w:val="24"/>
        </w:rPr>
      </w:pPr>
    </w:p>
    <w:sectPr w:rsidR="00F6603F" w:rsidRPr="00F660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D5" w:rsidRDefault="001B52D5" w:rsidP="00184133">
      <w:pPr>
        <w:spacing w:after="0" w:line="240" w:lineRule="auto"/>
      </w:pPr>
      <w:r>
        <w:separator/>
      </w:r>
    </w:p>
  </w:endnote>
  <w:endnote w:type="continuationSeparator" w:id="0">
    <w:p w:rsidR="001B52D5" w:rsidRDefault="001B52D5" w:rsidP="0018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760192"/>
      <w:docPartObj>
        <w:docPartGallery w:val="Page Numbers (Bottom of Page)"/>
        <w:docPartUnique/>
      </w:docPartObj>
    </w:sdtPr>
    <w:sdtEndPr/>
    <w:sdtContent>
      <w:p w:rsidR="00184133" w:rsidRDefault="0018413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EB">
          <w:rPr>
            <w:noProof/>
          </w:rPr>
          <w:t>1</w:t>
        </w:r>
        <w:r>
          <w:fldChar w:fldCharType="end"/>
        </w:r>
      </w:p>
    </w:sdtContent>
  </w:sdt>
  <w:p w:rsidR="00184133" w:rsidRDefault="001841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D5" w:rsidRDefault="001B52D5" w:rsidP="00184133">
      <w:pPr>
        <w:spacing w:after="0" w:line="240" w:lineRule="auto"/>
      </w:pPr>
      <w:r>
        <w:separator/>
      </w:r>
    </w:p>
  </w:footnote>
  <w:footnote w:type="continuationSeparator" w:id="0">
    <w:p w:rsidR="001B52D5" w:rsidRDefault="001B52D5" w:rsidP="0018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9B2"/>
    <w:multiLevelType w:val="hybridMultilevel"/>
    <w:tmpl w:val="C0BC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98F"/>
    <w:multiLevelType w:val="hybridMultilevel"/>
    <w:tmpl w:val="5526F4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3113F2"/>
    <w:multiLevelType w:val="hybridMultilevel"/>
    <w:tmpl w:val="E60A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6243"/>
    <w:multiLevelType w:val="hybridMultilevel"/>
    <w:tmpl w:val="12F0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25E57"/>
    <w:multiLevelType w:val="hybridMultilevel"/>
    <w:tmpl w:val="C426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098D"/>
    <w:multiLevelType w:val="hybridMultilevel"/>
    <w:tmpl w:val="525E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0721"/>
    <w:multiLevelType w:val="hybridMultilevel"/>
    <w:tmpl w:val="4922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29BF"/>
    <w:multiLevelType w:val="hybridMultilevel"/>
    <w:tmpl w:val="303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548"/>
    <w:multiLevelType w:val="hybridMultilevel"/>
    <w:tmpl w:val="E8E0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7CF3"/>
    <w:multiLevelType w:val="hybridMultilevel"/>
    <w:tmpl w:val="550A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0439"/>
    <w:multiLevelType w:val="hybridMultilevel"/>
    <w:tmpl w:val="CBC0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7922"/>
    <w:multiLevelType w:val="hybridMultilevel"/>
    <w:tmpl w:val="C0BEE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0A97"/>
    <w:multiLevelType w:val="hybridMultilevel"/>
    <w:tmpl w:val="E74A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7268"/>
    <w:multiLevelType w:val="hybridMultilevel"/>
    <w:tmpl w:val="DA32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46401"/>
    <w:multiLevelType w:val="hybridMultilevel"/>
    <w:tmpl w:val="6AD279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E7E91"/>
    <w:multiLevelType w:val="hybridMultilevel"/>
    <w:tmpl w:val="516ABB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9B1C3A"/>
    <w:multiLevelType w:val="hybridMultilevel"/>
    <w:tmpl w:val="DBD4FF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C979D5"/>
    <w:multiLevelType w:val="hybridMultilevel"/>
    <w:tmpl w:val="D22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11823"/>
    <w:multiLevelType w:val="hybridMultilevel"/>
    <w:tmpl w:val="4922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E50F0"/>
    <w:multiLevelType w:val="hybridMultilevel"/>
    <w:tmpl w:val="BC18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C45E0"/>
    <w:multiLevelType w:val="hybridMultilevel"/>
    <w:tmpl w:val="7D54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87C6C"/>
    <w:multiLevelType w:val="hybridMultilevel"/>
    <w:tmpl w:val="C9DE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3426"/>
    <w:multiLevelType w:val="hybridMultilevel"/>
    <w:tmpl w:val="6100C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C3A57"/>
    <w:multiLevelType w:val="hybridMultilevel"/>
    <w:tmpl w:val="245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65D05"/>
    <w:multiLevelType w:val="hybridMultilevel"/>
    <w:tmpl w:val="F16C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C363B"/>
    <w:multiLevelType w:val="hybridMultilevel"/>
    <w:tmpl w:val="523C2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B2353"/>
    <w:multiLevelType w:val="hybridMultilevel"/>
    <w:tmpl w:val="E74A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525FA"/>
    <w:multiLevelType w:val="hybridMultilevel"/>
    <w:tmpl w:val="31A6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31CD7"/>
    <w:multiLevelType w:val="hybridMultilevel"/>
    <w:tmpl w:val="41560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76C29"/>
    <w:multiLevelType w:val="hybridMultilevel"/>
    <w:tmpl w:val="6D2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54E6A"/>
    <w:multiLevelType w:val="hybridMultilevel"/>
    <w:tmpl w:val="1952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A11A7"/>
    <w:multiLevelType w:val="hybridMultilevel"/>
    <w:tmpl w:val="C544705A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2" w15:restartNumberingAfterBreak="0">
    <w:nsid w:val="5BA34B9B"/>
    <w:multiLevelType w:val="hybridMultilevel"/>
    <w:tmpl w:val="2A1C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C3E45"/>
    <w:multiLevelType w:val="hybridMultilevel"/>
    <w:tmpl w:val="F950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84E36"/>
    <w:multiLevelType w:val="hybridMultilevel"/>
    <w:tmpl w:val="525E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861BB"/>
    <w:multiLevelType w:val="hybridMultilevel"/>
    <w:tmpl w:val="13B467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887CC5"/>
    <w:multiLevelType w:val="hybridMultilevel"/>
    <w:tmpl w:val="303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B170C"/>
    <w:multiLevelType w:val="hybridMultilevel"/>
    <w:tmpl w:val="516ABB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A51C70"/>
    <w:multiLevelType w:val="hybridMultilevel"/>
    <w:tmpl w:val="DA32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B2F86"/>
    <w:multiLevelType w:val="hybridMultilevel"/>
    <w:tmpl w:val="E5FC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D7A1D"/>
    <w:multiLevelType w:val="hybridMultilevel"/>
    <w:tmpl w:val="303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87D2B"/>
    <w:multiLevelType w:val="hybridMultilevel"/>
    <w:tmpl w:val="A3A6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E782E"/>
    <w:multiLevelType w:val="hybridMultilevel"/>
    <w:tmpl w:val="7D4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00214"/>
    <w:multiLevelType w:val="hybridMultilevel"/>
    <w:tmpl w:val="DE3AD7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10"/>
  </w:num>
  <w:num w:numId="3">
    <w:abstractNumId w:val="19"/>
  </w:num>
  <w:num w:numId="4">
    <w:abstractNumId w:val="33"/>
  </w:num>
  <w:num w:numId="5">
    <w:abstractNumId w:val="29"/>
  </w:num>
  <w:num w:numId="6">
    <w:abstractNumId w:val="4"/>
  </w:num>
  <w:num w:numId="7">
    <w:abstractNumId w:val="9"/>
  </w:num>
  <w:num w:numId="8">
    <w:abstractNumId w:val="24"/>
  </w:num>
  <w:num w:numId="9">
    <w:abstractNumId w:val="22"/>
  </w:num>
  <w:num w:numId="10">
    <w:abstractNumId w:val="20"/>
  </w:num>
  <w:num w:numId="11">
    <w:abstractNumId w:val="3"/>
  </w:num>
  <w:num w:numId="12">
    <w:abstractNumId w:val="41"/>
  </w:num>
  <w:num w:numId="13">
    <w:abstractNumId w:val="38"/>
  </w:num>
  <w:num w:numId="14">
    <w:abstractNumId w:val="17"/>
  </w:num>
  <w:num w:numId="15">
    <w:abstractNumId w:val="26"/>
  </w:num>
  <w:num w:numId="16">
    <w:abstractNumId w:val="32"/>
  </w:num>
  <w:num w:numId="17">
    <w:abstractNumId w:val="0"/>
  </w:num>
  <w:num w:numId="18">
    <w:abstractNumId w:val="36"/>
  </w:num>
  <w:num w:numId="19">
    <w:abstractNumId w:val="40"/>
  </w:num>
  <w:num w:numId="20">
    <w:abstractNumId w:val="21"/>
  </w:num>
  <w:num w:numId="21">
    <w:abstractNumId w:val="13"/>
  </w:num>
  <w:num w:numId="22">
    <w:abstractNumId w:val="12"/>
  </w:num>
  <w:num w:numId="23">
    <w:abstractNumId w:val="18"/>
  </w:num>
  <w:num w:numId="24">
    <w:abstractNumId w:val="6"/>
  </w:num>
  <w:num w:numId="25">
    <w:abstractNumId w:val="8"/>
  </w:num>
  <w:num w:numId="26">
    <w:abstractNumId w:val="43"/>
  </w:num>
  <w:num w:numId="27">
    <w:abstractNumId w:val="7"/>
  </w:num>
  <w:num w:numId="28">
    <w:abstractNumId w:val="23"/>
  </w:num>
  <w:num w:numId="29">
    <w:abstractNumId w:val="28"/>
  </w:num>
  <w:num w:numId="30">
    <w:abstractNumId w:val="30"/>
  </w:num>
  <w:num w:numId="31">
    <w:abstractNumId w:val="25"/>
  </w:num>
  <w:num w:numId="32">
    <w:abstractNumId w:val="31"/>
  </w:num>
  <w:num w:numId="33">
    <w:abstractNumId w:val="39"/>
  </w:num>
  <w:num w:numId="34">
    <w:abstractNumId w:val="2"/>
  </w:num>
  <w:num w:numId="35">
    <w:abstractNumId w:val="27"/>
  </w:num>
  <w:num w:numId="36">
    <w:abstractNumId w:val="5"/>
  </w:num>
  <w:num w:numId="37">
    <w:abstractNumId w:val="34"/>
  </w:num>
  <w:num w:numId="38">
    <w:abstractNumId w:val="14"/>
  </w:num>
  <w:num w:numId="39">
    <w:abstractNumId w:val="11"/>
  </w:num>
  <w:num w:numId="40">
    <w:abstractNumId w:val="35"/>
  </w:num>
  <w:num w:numId="41">
    <w:abstractNumId w:val="1"/>
  </w:num>
  <w:num w:numId="42">
    <w:abstractNumId w:val="16"/>
  </w:num>
  <w:num w:numId="43">
    <w:abstractNumId w:val="37"/>
  </w:num>
  <w:num w:numId="44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7"/>
    <w:rsid w:val="000221CA"/>
    <w:rsid w:val="00022579"/>
    <w:rsid w:val="00037DDC"/>
    <w:rsid w:val="0006754C"/>
    <w:rsid w:val="00085D94"/>
    <w:rsid w:val="00096508"/>
    <w:rsid w:val="000A1F05"/>
    <w:rsid w:val="000A564F"/>
    <w:rsid w:val="000B1917"/>
    <w:rsid w:val="000B2CA7"/>
    <w:rsid w:val="000C3660"/>
    <w:rsid w:val="000D621E"/>
    <w:rsid w:val="000D6358"/>
    <w:rsid w:val="000E07F5"/>
    <w:rsid w:val="000F43CB"/>
    <w:rsid w:val="000F4B8E"/>
    <w:rsid w:val="0011066D"/>
    <w:rsid w:val="00137C1B"/>
    <w:rsid w:val="0015250A"/>
    <w:rsid w:val="001553F2"/>
    <w:rsid w:val="001669E0"/>
    <w:rsid w:val="00167000"/>
    <w:rsid w:val="00171EE7"/>
    <w:rsid w:val="001723A5"/>
    <w:rsid w:val="00174A9C"/>
    <w:rsid w:val="00184133"/>
    <w:rsid w:val="00193C4C"/>
    <w:rsid w:val="001967C9"/>
    <w:rsid w:val="001B4E12"/>
    <w:rsid w:val="001B52D5"/>
    <w:rsid w:val="001C0CA7"/>
    <w:rsid w:val="001C6549"/>
    <w:rsid w:val="001C699A"/>
    <w:rsid w:val="001D3851"/>
    <w:rsid w:val="001E5174"/>
    <w:rsid w:val="00203AB7"/>
    <w:rsid w:val="002105D1"/>
    <w:rsid w:val="00220D12"/>
    <w:rsid w:val="002312E8"/>
    <w:rsid w:val="00233608"/>
    <w:rsid w:val="00244727"/>
    <w:rsid w:val="002567FC"/>
    <w:rsid w:val="002569D3"/>
    <w:rsid w:val="00272613"/>
    <w:rsid w:val="00287373"/>
    <w:rsid w:val="002A3246"/>
    <w:rsid w:val="002B6B3D"/>
    <w:rsid w:val="002B75A4"/>
    <w:rsid w:val="002C50BD"/>
    <w:rsid w:val="003000DA"/>
    <w:rsid w:val="00301182"/>
    <w:rsid w:val="003031AA"/>
    <w:rsid w:val="00316F75"/>
    <w:rsid w:val="00326BE8"/>
    <w:rsid w:val="00331403"/>
    <w:rsid w:val="00342F46"/>
    <w:rsid w:val="00354797"/>
    <w:rsid w:val="00356388"/>
    <w:rsid w:val="003921DD"/>
    <w:rsid w:val="003A6A6D"/>
    <w:rsid w:val="003B0247"/>
    <w:rsid w:val="003B676E"/>
    <w:rsid w:val="003C2F0E"/>
    <w:rsid w:val="003C5A12"/>
    <w:rsid w:val="003D0BB7"/>
    <w:rsid w:val="003D5BDB"/>
    <w:rsid w:val="003E2F68"/>
    <w:rsid w:val="003E47F6"/>
    <w:rsid w:val="00407E47"/>
    <w:rsid w:val="00434BF2"/>
    <w:rsid w:val="00434E27"/>
    <w:rsid w:val="004369D2"/>
    <w:rsid w:val="00450DA4"/>
    <w:rsid w:val="004553AB"/>
    <w:rsid w:val="004A3856"/>
    <w:rsid w:val="004A3E40"/>
    <w:rsid w:val="004A6074"/>
    <w:rsid w:val="004A6E81"/>
    <w:rsid w:val="004D3999"/>
    <w:rsid w:val="004F67FA"/>
    <w:rsid w:val="005172F8"/>
    <w:rsid w:val="00536354"/>
    <w:rsid w:val="005428E2"/>
    <w:rsid w:val="00552C08"/>
    <w:rsid w:val="00565E57"/>
    <w:rsid w:val="005A3E4E"/>
    <w:rsid w:val="005A6583"/>
    <w:rsid w:val="005C0438"/>
    <w:rsid w:val="005C19EA"/>
    <w:rsid w:val="005C63A1"/>
    <w:rsid w:val="005D64AA"/>
    <w:rsid w:val="005D7840"/>
    <w:rsid w:val="005E1544"/>
    <w:rsid w:val="005E19DE"/>
    <w:rsid w:val="005E378A"/>
    <w:rsid w:val="005F485E"/>
    <w:rsid w:val="00602156"/>
    <w:rsid w:val="00602370"/>
    <w:rsid w:val="00623B70"/>
    <w:rsid w:val="006347A6"/>
    <w:rsid w:val="00660F1C"/>
    <w:rsid w:val="0066179B"/>
    <w:rsid w:val="00664AAE"/>
    <w:rsid w:val="00667538"/>
    <w:rsid w:val="0068354F"/>
    <w:rsid w:val="006C3FC9"/>
    <w:rsid w:val="006D04C0"/>
    <w:rsid w:val="006D34FD"/>
    <w:rsid w:val="006D4432"/>
    <w:rsid w:val="006F2CA1"/>
    <w:rsid w:val="00705491"/>
    <w:rsid w:val="00707687"/>
    <w:rsid w:val="007076A7"/>
    <w:rsid w:val="00721561"/>
    <w:rsid w:val="00753AEA"/>
    <w:rsid w:val="00760A65"/>
    <w:rsid w:val="00773645"/>
    <w:rsid w:val="00774956"/>
    <w:rsid w:val="0079433A"/>
    <w:rsid w:val="007B277A"/>
    <w:rsid w:val="007D13B1"/>
    <w:rsid w:val="007E30C9"/>
    <w:rsid w:val="007F3F38"/>
    <w:rsid w:val="00803099"/>
    <w:rsid w:val="00806813"/>
    <w:rsid w:val="00827D26"/>
    <w:rsid w:val="008320BC"/>
    <w:rsid w:val="00864A02"/>
    <w:rsid w:val="00871583"/>
    <w:rsid w:val="008967A7"/>
    <w:rsid w:val="008A2D93"/>
    <w:rsid w:val="008B3268"/>
    <w:rsid w:val="008C7CB0"/>
    <w:rsid w:val="008D2CD8"/>
    <w:rsid w:val="008E685C"/>
    <w:rsid w:val="008F6B45"/>
    <w:rsid w:val="00901999"/>
    <w:rsid w:val="00921EF6"/>
    <w:rsid w:val="0092471D"/>
    <w:rsid w:val="00930F96"/>
    <w:rsid w:val="0093678C"/>
    <w:rsid w:val="00970E55"/>
    <w:rsid w:val="009873A1"/>
    <w:rsid w:val="00994669"/>
    <w:rsid w:val="009C2D94"/>
    <w:rsid w:val="009D0FD1"/>
    <w:rsid w:val="009F231E"/>
    <w:rsid w:val="009F38AE"/>
    <w:rsid w:val="009F3B1F"/>
    <w:rsid w:val="009F4DDC"/>
    <w:rsid w:val="00A21CB4"/>
    <w:rsid w:val="00A33E07"/>
    <w:rsid w:val="00AA3A7C"/>
    <w:rsid w:val="00AA5063"/>
    <w:rsid w:val="00AB1C3F"/>
    <w:rsid w:val="00AF0773"/>
    <w:rsid w:val="00AF570E"/>
    <w:rsid w:val="00B016EB"/>
    <w:rsid w:val="00B10C98"/>
    <w:rsid w:val="00B159E8"/>
    <w:rsid w:val="00B173E6"/>
    <w:rsid w:val="00B37F84"/>
    <w:rsid w:val="00B441D4"/>
    <w:rsid w:val="00B45B9C"/>
    <w:rsid w:val="00B53EDF"/>
    <w:rsid w:val="00B7520B"/>
    <w:rsid w:val="00B825EE"/>
    <w:rsid w:val="00B923FA"/>
    <w:rsid w:val="00B93DCA"/>
    <w:rsid w:val="00BA4F36"/>
    <w:rsid w:val="00BC2B03"/>
    <w:rsid w:val="00BF03F1"/>
    <w:rsid w:val="00BF0953"/>
    <w:rsid w:val="00BF6276"/>
    <w:rsid w:val="00C151EF"/>
    <w:rsid w:val="00C3536F"/>
    <w:rsid w:val="00C40AF2"/>
    <w:rsid w:val="00C40BD0"/>
    <w:rsid w:val="00C4483C"/>
    <w:rsid w:val="00C46716"/>
    <w:rsid w:val="00C61DE2"/>
    <w:rsid w:val="00C64402"/>
    <w:rsid w:val="00C661A7"/>
    <w:rsid w:val="00C67D83"/>
    <w:rsid w:val="00CA3E44"/>
    <w:rsid w:val="00CB6CE3"/>
    <w:rsid w:val="00CC0717"/>
    <w:rsid w:val="00CC3249"/>
    <w:rsid w:val="00CC7EE7"/>
    <w:rsid w:val="00CD73AB"/>
    <w:rsid w:val="00CF2F40"/>
    <w:rsid w:val="00CF49F8"/>
    <w:rsid w:val="00CF5D07"/>
    <w:rsid w:val="00D066DA"/>
    <w:rsid w:val="00D1328B"/>
    <w:rsid w:val="00D227F9"/>
    <w:rsid w:val="00D473FD"/>
    <w:rsid w:val="00D53CB5"/>
    <w:rsid w:val="00D54434"/>
    <w:rsid w:val="00D668E9"/>
    <w:rsid w:val="00D6790E"/>
    <w:rsid w:val="00D770B6"/>
    <w:rsid w:val="00D90C40"/>
    <w:rsid w:val="00DD3F5E"/>
    <w:rsid w:val="00DD5312"/>
    <w:rsid w:val="00E02602"/>
    <w:rsid w:val="00E25321"/>
    <w:rsid w:val="00E25770"/>
    <w:rsid w:val="00E30C22"/>
    <w:rsid w:val="00E56189"/>
    <w:rsid w:val="00E63911"/>
    <w:rsid w:val="00E737EF"/>
    <w:rsid w:val="00E916BA"/>
    <w:rsid w:val="00E91B77"/>
    <w:rsid w:val="00EB04BF"/>
    <w:rsid w:val="00EE0500"/>
    <w:rsid w:val="00EF5C7F"/>
    <w:rsid w:val="00F005A9"/>
    <w:rsid w:val="00F120A1"/>
    <w:rsid w:val="00F30135"/>
    <w:rsid w:val="00F36ED3"/>
    <w:rsid w:val="00F44198"/>
    <w:rsid w:val="00F57883"/>
    <w:rsid w:val="00F64ACC"/>
    <w:rsid w:val="00F6603F"/>
    <w:rsid w:val="00F7447C"/>
    <w:rsid w:val="00F8258F"/>
    <w:rsid w:val="00F862F8"/>
    <w:rsid w:val="00FA0A9D"/>
    <w:rsid w:val="00FA5394"/>
    <w:rsid w:val="00FB6647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1B93E-3E05-4C44-8F7C-D34E8B26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E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4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133"/>
  </w:style>
  <w:style w:type="paragraph" w:styleId="a9">
    <w:name w:val="footer"/>
    <w:basedOn w:val="a"/>
    <w:link w:val="aa"/>
    <w:uiPriority w:val="99"/>
    <w:unhideWhenUsed/>
    <w:rsid w:val="00184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5E80-2F9F-4D46-B5DA-97E9755B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Жилкова</dc:creator>
  <cp:keywords/>
  <dc:description/>
  <cp:lastModifiedBy>Татьяна Жилкова</cp:lastModifiedBy>
  <cp:revision>2</cp:revision>
  <cp:lastPrinted>2015-10-12T18:28:00Z</cp:lastPrinted>
  <dcterms:created xsi:type="dcterms:W3CDTF">2015-11-13T18:38:00Z</dcterms:created>
  <dcterms:modified xsi:type="dcterms:W3CDTF">2015-11-13T18:38:00Z</dcterms:modified>
</cp:coreProperties>
</file>