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F9" w:rsidRDefault="009F44F9" w:rsidP="009F44F9">
      <w:pPr>
        <w:jc w:val="center"/>
        <w:rPr>
          <w:sz w:val="20"/>
        </w:rPr>
      </w:pPr>
      <w:r>
        <w:rPr>
          <w:sz w:val="20"/>
        </w:rPr>
        <w:t>Государственное бюджетное образовательное учреждение высшего профессионального образования</w:t>
      </w:r>
    </w:p>
    <w:p w:rsidR="009F44F9" w:rsidRDefault="009F44F9" w:rsidP="009F44F9">
      <w:pPr>
        <w:jc w:val="center"/>
        <w:rPr>
          <w:bCs/>
        </w:rPr>
      </w:pPr>
      <w:r>
        <w:rPr>
          <w:bCs/>
        </w:rPr>
        <w:t>«Санкт-Петербургский государственный педиатрический медицинский университет»</w:t>
      </w:r>
    </w:p>
    <w:p w:rsidR="009F44F9" w:rsidRDefault="009F44F9" w:rsidP="009F44F9">
      <w:pPr>
        <w:jc w:val="center"/>
      </w:pPr>
      <w:r>
        <w:rPr>
          <w:bCs/>
        </w:rPr>
        <w:t>Министерства здравоохранения Российской Федерации</w:t>
      </w:r>
    </w:p>
    <w:p w:rsidR="009F44F9" w:rsidRDefault="009F44F9" w:rsidP="009F44F9">
      <w:pPr>
        <w:ind w:right="37"/>
        <w:jc w:val="center"/>
      </w:pPr>
    </w:p>
    <w:p w:rsidR="009F44F9" w:rsidRDefault="009F44F9" w:rsidP="009F44F9">
      <w:pPr>
        <w:ind w:right="37"/>
        <w:jc w:val="center"/>
        <w:rPr>
          <w:iCs/>
        </w:rPr>
      </w:pPr>
      <w:r>
        <w:rPr>
          <w:bCs/>
          <w:szCs w:val="28"/>
        </w:rPr>
        <w:t xml:space="preserve">Кафедра </w:t>
      </w:r>
      <w:r>
        <w:rPr>
          <w:bCs/>
        </w:rPr>
        <w:t>ф</w:t>
      </w:r>
      <w:r>
        <w:rPr>
          <w:bCs/>
          <w:szCs w:val="28"/>
        </w:rPr>
        <w:t xml:space="preserve">акультетской хирургии им. проф. А.А. </w:t>
      </w:r>
      <w:proofErr w:type="spellStart"/>
      <w:r>
        <w:rPr>
          <w:bCs/>
          <w:szCs w:val="28"/>
        </w:rPr>
        <w:t>Русанова</w:t>
      </w:r>
      <w:proofErr w:type="spellEnd"/>
    </w:p>
    <w:p w:rsidR="009F44F9" w:rsidRDefault="009F44F9" w:rsidP="009F44F9">
      <w:pPr>
        <w:pStyle w:val="3"/>
        <w:tabs>
          <w:tab w:val="right" w:pos="9593"/>
        </w:tabs>
        <w:spacing w:after="0"/>
        <w:ind w:left="0"/>
        <w:jc w:val="center"/>
        <w:rPr>
          <w:sz w:val="24"/>
          <w:szCs w:val="24"/>
        </w:rPr>
      </w:pPr>
    </w:p>
    <w:p w:rsidR="009F44F9" w:rsidRDefault="009F44F9" w:rsidP="009F44F9">
      <w:pPr>
        <w:pStyle w:val="a4"/>
        <w:tabs>
          <w:tab w:val="num" w:pos="0"/>
        </w:tabs>
        <w:spacing w:after="0"/>
        <w:jc w:val="both"/>
        <w:outlineLvl w:val="0"/>
        <w:rPr>
          <w:iCs/>
        </w:rPr>
      </w:pPr>
    </w:p>
    <w:p w:rsidR="009F44F9" w:rsidRDefault="009F44F9" w:rsidP="009F44F9">
      <w:pPr>
        <w:pStyle w:val="3"/>
        <w:tabs>
          <w:tab w:val="right" w:pos="9593"/>
        </w:tabs>
        <w:spacing w:after="0"/>
        <w:ind w:left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Перечень вопросов, выносимых на экзамен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119"/>
        <w:gridCol w:w="7349"/>
      </w:tblGrid>
      <w:tr w:rsidR="009F44F9" w:rsidTr="009F44F9"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4F9" w:rsidRDefault="009F44F9">
            <w:pPr>
              <w:rPr>
                <w:bCs/>
              </w:rPr>
            </w:pPr>
            <w:r>
              <w:rPr>
                <w:bCs/>
              </w:rPr>
              <w:t>По дисциплине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F44F9" w:rsidRDefault="009F44F9">
            <w:pPr>
              <w:jc w:val="center"/>
              <w:rPr>
                <w:bCs/>
              </w:rPr>
            </w:pPr>
            <w:r>
              <w:rPr>
                <w:bCs/>
              </w:rPr>
              <w:t>Факультетская хирургия, урология</w:t>
            </w:r>
          </w:p>
        </w:tc>
      </w:tr>
      <w:tr w:rsidR="009F44F9" w:rsidTr="009F44F9"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9F44F9" w:rsidRDefault="009F44F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F44F9" w:rsidRDefault="009F44F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(наименование дисциплины)</w:t>
            </w:r>
          </w:p>
        </w:tc>
      </w:tr>
      <w:tr w:rsidR="009F44F9" w:rsidTr="009F44F9">
        <w:trPr>
          <w:cantSplit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44F9" w:rsidRDefault="009F44F9">
            <w:pPr>
              <w:jc w:val="both"/>
              <w:rPr>
                <w:bCs/>
              </w:rPr>
            </w:pPr>
            <w:r>
              <w:rPr>
                <w:bCs/>
              </w:rPr>
              <w:t>Для специальности</w:t>
            </w:r>
          </w:p>
        </w:tc>
        <w:tc>
          <w:tcPr>
            <w:tcW w:w="73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F44F9" w:rsidRDefault="009F44F9">
            <w:pPr>
              <w:tabs>
                <w:tab w:val="left" w:pos="4900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«Лечебное дело»    31.05.01</w:t>
            </w:r>
          </w:p>
        </w:tc>
      </w:tr>
    </w:tbl>
    <w:p w:rsidR="009F44F9" w:rsidRDefault="009F44F9" w:rsidP="009F44F9">
      <w:pPr>
        <w:shd w:val="clear" w:color="auto" w:fill="FFFFFF"/>
        <w:ind w:right="-20"/>
        <w:jc w:val="both"/>
      </w:pPr>
    </w:p>
    <w:p w:rsidR="009F44F9" w:rsidRDefault="009F44F9" w:rsidP="009F44F9">
      <w:pPr>
        <w:shd w:val="clear" w:color="auto" w:fill="FFFFFF"/>
        <w:ind w:right="-20"/>
        <w:jc w:val="both"/>
      </w:pPr>
      <w:r>
        <w:t>ОК-4,5,7,8; ОПК-1,2,4,5,6,7,8,9,10,11; ПК-1,2,5,6,7,8,9,10,11,13,20,21,22</w:t>
      </w:r>
    </w:p>
    <w:p w:rsidR="009F44F9" w:rsidRDefault="009F44F9" w:rsidP="009F44F9">
      <w:pPr>
        <w:jc w:val="center"/>
      </w:pP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Острый аппендицит: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молочной железы: клиника, классификация по стадиям, методы лечения.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Кровотечения из верхних отделов желудочно-кишечного тракта: причины, диагностика, лечебная тактика.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выходного отдела желудка: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Язвенный стеноз выходного отдела желудка: стадии, показания к хирургическому лечению.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Кардиоспазм: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Острая спаечная кишечная непроходимость: этиология, патогенез,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пищевода: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Периаппендикулярный</w:t>
      </w:r>
      <w:proofErr w:type="spellEnd"/>
      <w:r>
        <w:t xml:space="preserve"> абсцесс: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поджелудочной железы: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Острый гнойный лактационный мастит: классификация,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Заворот сигмовидной кишки: </w:t>
      </w:r>
      <w:proofErr w:type="spellStart"/>
      <w:r>
        <w:t>этиопатогенез</w:t>
      </w:r>
      <w:proofErr w:type="spellEnd"/>
      <w:r>
        <w:t>, клиника, диагностика, хирургическое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Странгуляционная</w:t>
      </w:r>
      <w:proofErr w:type="spellEnd"/>
      <w:r>
        <w:t xml:space="preserve"> кишечная непроходимость: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Хирургическое лечение осложнений язвенной болезни желудка и 12-перстной кишки.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Дифференциальная диагностика </w:t>
      </w:r>
      <w:proofErr w:type="spellStart"/>
      <w:r>
        <w:t>желтух</w:t>
      </w:r>
      <w:proofErr w:type="spellEnd"/>
      <w:r>
        <w:t>. Причины механической желтухи, хирургическая тактика в зависимости от этиологии.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прямой кишки: клиника, диагностика. Паллиативные и радикальные операции.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Острый холецистит: клиника, диагностика, показания к операции и принципы хирургического лечения.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желудка: предраковые заболевания, клиника, диагностика, хирургическое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Острый гнойный парапроктит. Классификация, клиника, методы диагностики,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Желчнокаменная болезнь: клиника, диагностика, лечение. Показания к операции.</w:t>
      </w:r>
    </w:p>
    <w:p w:rsidR="009F44F9" w:rsidRDefault="009F44F9" w:rsidP="009F44F9">
      <w:pPr>
        <w:autoSpaceDE w:val="0"/>
        <w:autoSpaceDN w:val="0"/>
        <w:adjustRightInd w:val="0"/>
        <w:spacing w:line="240" w:lineRule="auto"/>
        <w:ind w:left="627" w:firstLine="0"/>
        <w:jc w:val="both"/>
      </w:pP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Портальная гипертензия: классификация, современные виды диагностики.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Язвенная болезнь: клиника, диагностика, лечебная и хирургическая тактика при локализации язвы в желудке и двенадцатиперстной кишке.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Осложнения острого аппендицита: классификация,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желудка: паллиативные операции и показания к ним.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Хронический панкреатит, кисты и свищи поджелудочной железы: диагностика, принципы хирургического лечения.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Ценкеровский</w:t>
      </w:r>
      <w:proofErr w:type="spellEnd"/>
      <w:r>
        <w:t xml:space="preserve"> дивертикул: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Синдром </w:t>
      </w:r>
      <w:proofErr w:type="spellStart"/>
      <w:r>
        <w:t>Мэллори-Вейсса</w:t>
      </w:r>
      <w:proofErr w:type="spellEnd"/>
      <w:r>
        <w:t>: этиология, патогенез, клиника, диагностика, лечебная тактика.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Дисгормональные</w:t>
      </w:r>
      <w:proofErr w:type="spellEnd"/>
      <w:r>
        <w:t xml:space="preserve"> заболевания молочной железы: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Ущемленные наружные грыжи живота: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Рак кардиального отдела желудка: особенности клиники и диагностики. Радикальные и </w:t>
      </w:r>
      <w:r>
        <w:lastRenderedPageBreak/>
        <w:t>паллиативные операции.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Деструктивные формы острого панкреатита: классификация, клиника, диагностика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правой половины ободочной кишки: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Динамическая кишечная непроходимость: этиология, патогенез, клиника,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Кардиоспазм: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Аппендикулярный инфильтрат: клиника, дифференциальная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левой половины ободочной кишки: особенности клинического течения,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Перитонит: этиология, классификация, клиника,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пищевода: особенности метастазирования, международная классификация рака пищевода (TNM). Клиническая картина в зависимости от стадии заболевания.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Грыжи живота: классификация, </w:t>
      </w:r>
      <w:proofErr w:type="spellStart"/>
      <w:r>
        <w:t>этиопатогенез</w:t>
      </w:r>
      <w:proofErr w:type="spellEnd"/>
      <w:r>
        <w:t xml:space="preserve">, клиника, диагностика, лечение.  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Рубцовые стриктуры пищевода: этиология, патогенез,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Инвагинация: виды, </w:t>
      </w:r>
      <w:proofErr w:type="spellStart"/>
      <w:r>
        <w:t>этиопатогенез</w:t>
      </w:r>
      <w:proofErr w:type="spellEnd"/>
      <w:r>
        <w:t>, симптомы, виды операций.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Международная классификация рака желудка (TNM).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Геморрой: </w:t>
      </w:r>
      <w:proofErr w:type="spellStart"/>
      <w:r>
        <w:t>этиопатогенез</w:t>
      </w:r>
      <w:proofErr w:type="spellEnd"/>
      <w:r>
        <w:t>, классификация,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Ущемленные грыжи: виды ущемлений, клиника, диагностика лечение.</w:t>
      </w:r>
    </w:p>
    <w:p w:rsidR="009F44F9" w:rsidRDefault="009F44F9" w:rsidP="009F44F9">
      <w:pPr>
        <w:autoSpaceDE w:val="0"/>
        <w:autoSpaceDN w:val="0"/>
        <w:adjustRightInd w:val="0"/>
        <w:spacing w:line="240" w:lineRule="auto"/>
        <w:ind w:left="627" w:firstLine="0"/>
        <w:jc w:val="both"/>
      </w:pP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Острая кишечная непроходимость: классификация,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поджелудочной железы: клиника, диагностика, лечение в зависимости от локализации опухоли.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Кровотечение из расширенных вен пищевода и </w:t>
      </w:r>
      <w:proofErr w:type="spellStart"/>
      <w:r>
        <w:t>кардии</w:t>
      </w:r>
      <w:proofErr w:type="spellEnd"/>
      <w:r>
        <w:t>. Клиника, дифференциальная диагностика, консервативное и оперативное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Паховые грыжи: классификация, клиника, диагностика и основные виды операций.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Рак ободочной кишки: классификация, клинические формы, диагностика, лечение. 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ЖКБ, хронический холецистит: клиника, дифференциальный диагноз, показания к операции.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Острая кишечная непроходимость. Особенности клиники «высокой» и «низкой» локализации. Диагностика, дифференциальный диагноз, лечебная тактика.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Дифференциальная диагностика доброкачественных и злокачественных новообразований молочной железы.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Обтурационная</w:t>
      </w:r>
      <w:proofErr w:type="spellEnd"/>
      <w:r>
        <w:t xml:space="preserve"> кишечная непроходимость: причины, клиника, дифференциальная диагностика и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Геморрой: этиология, патогенез, клиника, методы лечения.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Кровоточащая язва желудка и двенадцатиперстной кишки: клиника, дифференциальная диагностика, хирургическая тактика.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сигмовидной кишки: клиника, диагностика, лечение (в зависимости от стадии и наличия осложнений).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Осложнения острого холецистита: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слепой кишки: клиника, диагностика, паллиативные и радикальные операции.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proofErr w:type="spellStart"/>
      <w:r>
        <w:t>Перфоративная</w:t>
      </w:r>
      <w:proofErr w:type="spellEnd"/>
      <w:r>
        <w:t xml:space="preserve"> язва желудка и двенадцатиперстной кишки: клиника, диагностика,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Портальная гипертензия: классификация, принципы хирургического лечения.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Перитонит: классификация, клиника, лечение.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желудка: пути метастазирования, методы диагностики.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Осложнения острого панкреатита (абсцессы, плевриты, кисты, свищи). Диагностика и лечение осложнений.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прямой кишки: классификация, клиника, диагностика, радикальные и паллиативные операции.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Аппендикулярные абсцессы: клиника, диагностика, хирургическое лечение в зависимости от локализации абсцесса.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 xml:space="preserve">Рак пищевода: пути метастазирования, осложнения, признаки </w:t>
      </w:r>
      <w:proofErr w:type="spellStart"/>
      <w:r>
        <w:t>неоперабельности</w:t>
      </w:r>
      <w:proofErr w:type="spellEnd"/>
      <w:r>
        <w:t>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Бедренная грыжа: клиника, диагностика, виды операций.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Рак поджелудочной железы: радикальные и паллиативные операции.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Особенности тактики при хроническом калькулезном холецистите, осложненном холангитом, механической желтухой, панкреатитом: принципы консервативного и хирургического лечения.</w:t>
      </w:r>
    </w:p>
    <w:p w:rsidR="009F44F9" w:rsidRDefault="009F44F9" w:rsidP="009F44F9">
      <w:pPr>
        <w:numPr>
          <w:ilvl w:val="0"/>
          <w:numId w:val="1"/>
        </w:numPr>
        <w:tabs>
          <w:tab w:val="num" w:pos="627"/>
        </w:tabs>
        <w:autoSpaceDE w:val="0"/>
        <w:autoSpaceDN w:val="0"/>
        <w:adjustRightInd w:val="0"/>
        <w:spacing w:line="240" w:lineRule="auto"/>
        <w:ind w:left="627" w:hanging="684"/>
        <w:jc w:val="both"/>
      </w:pPr>
      <w:r>
        <w:t>Послеоперационные грыжи: этиология, клиника, диагностика, лечение.</w:t>
      </w:r>
    </w:p>
    <w:p w:rsidR="009F44F9" w:rsidRDefault="009F44F9" w:rsidP="009F44F9">
      <w:pPr>
        <w:tabs>
          <w:tab w:val="num" w:pos="627"/>
        </w:tabs>
        <w:autoSpaceDE w:val="0"/>
        <w:autoSpaceDN w:val="0"/>
        <w:adjustRightInd w:val="0"/>
        <w:spacing w:line="240" w:lineRule="auto"/>
        <w:jc w:val="both"/>
      </w:pPr>
    </w:p>
    <w:p w:rsidR="009F44F9" w:rsidRDefault="009F44F9" w:rsidP="009F44F9">
      <w:pPr>
        <w:autoSpaceDE w:val="0"/>
        <w:autoSpaceDN w:val="0"/>
        <w:adjustRightInd w:val="0"/>
        <w:ind w:left="-240"/>
        <w:jc w:val="both"/>
        <w:rPr>
          <w:b/>
          <w:caps/>
        </w:rPr>
      </w:pPr>
      <w:r>
        <w:rPr>
          <w:b/>
          <w:caps/>
        </w:rPr>
        <w:lastRenderedPageBreak/>
        <w:t>Урология: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 xml:space="preserve">Симптомы нарушений мочеиспускания, </w:t>
      </w:r>
      <w:r>
        <w:rPr>
          <w:color w:val="000000"/>
          <w:spacing w:val="-1"/>
        </w:rPr>
        <w:t>лабораторная семиотика урологи</w:t>
      </w:r>
      <w:r>
        <w:rPr>
          <w:color w:val="000000"/>
          <w:spacing w:val="1"/>
        </w:rPr>
        <w:t>ческих заболеваний</w:t>
      </w:r>
      <w:r>
        <w:t>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>Методы исследования в урологии.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>Аномалии количества почек.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>Аномалия положения почек.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 xml:space="preserve">Гидронефроз - классификация, клиника, диагностика, лечение, методики </w:t>
      </w:r>
      <w:proofErr w:type="spellStart"/>
      <w:r>
        <w:t>консерватиного</w:t>
      </w:r>
      <w:proofErr w:type="spellEnd"/>
      <w:r>
        <w:t xml:space="preserve"> лечения </w:t>
      </w:r>
      <w:proofErr w:type="gramStart"/>
      <w:r>
        <w:t>и  оперативных</w:t>
      </w:r>
      <w:proofErr w:type="gramEnd"/>
      <w:r>
        <w:t xml:space="preserve"> вмешательств.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proofErr w:type="spellStart"/>
      <w:proofErr w:type="gramStart"/>
      <w:r>
        <w:t>Уретерогидронефроз</w:t>
      </w:r>
      <w:proofErr w:type="spellEnd"/>
      <w:r>
        <w:t xml:space="preserve">  -</w:t>
      </w:r>
      <w:proofErr w:type="gramEnd"/>
      <w:r>
        <w:t xml:space="preserve"> классификация, клиника, диагностика, лечение, методики </w:t>
      </w:r>
      <w:proofErr w:type="spellStart"/>
      <w:r>
        <w:t>консерватиного</w:t>
      </w:r>
      <w:proofErr w:type="spellEnd"/>
      <w:r>
        <w:t xml:space="preserve"> лечения и  оперативных вмешательств.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 xml:space="preserve">Пузырно-мочеточниковый рефлюкс у детей - классификация, клиника, диагностика, лечение, методики консервативного лечения </w:t>
      </w:r>
      <w:proofErr w:type="gramStart"/>
      <w:r>
        <w:t>и  оперативных</w:t>
      </w:r>
      <w:proofErr w:type="gramEnd"/>
      <w:r>
        <w:t xml:space="preserve"> вмешательств.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 xml:space="preserve">Гипоспадия, </w:t>
      </w:r>
      <w:proofErr w:type="spellStart"/>
      <w:r>
        <w:t>эписпадия</w:t>
      </w:r>
      <w:proofErr w:type="spellEnd"/>
      <w:r>
        <w:t xml:space="preserve"> - этиология, классификация, разнообразие клинических проявлений, диагностика, методы хирургического лечения.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>Фимоз как патологическое и физиологическое явление.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 xml:space="preserve">Крипторхизм, </w:t>
      </w:r>
      <w:proofErr w:type="spellStart"/>
      <w:r>
        <w:t>варикоцеле</w:t>
      </w:r>
      <w:proofErr w:type="spellEnd"/>
      <w:r>
        <w:t>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t>Пиелонефрит - заболеваемость, этиология, патогенез, классификация, клиника, диагностика, дифференциальная диагностика.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rPr>
          <w:spacing w:val="-2"/>
        </w:rPr>
        <w:t>Острые заболевания органов мошонки.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rPr>
          <w:bCs/>
          <w:color w:val="000000"/>
          <w:spacing w:val="-6"/>
        </w:rPr>
        <w:t xml:space="preserve">Клиника и диагностика МКБ, </w:t>
      </w:r>
      <w:r>
        <w:rPr>
          <w:color w:val="000000"/>
          <w:spacing w:val="3"/>
        </w:rPr>
        <w:t xml:space="preserve">почечная </w:t>
      </w:r>
      <w:r>
        <w:rPr>
          <w:color w:val="212121"/>
          <w:spacing w:val="3"/>
        </w:rPr>
        <w:t>колика. Хирургические методики лечения МКБ.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rPr>
          <w:color w:val="000000"/>
        </w:rPr>
        <w:t>Травма почек, мочеточников и мочевого пузыря. Классификация, клиника, диагностика, лечение.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rPr>
          <w:color w:val="000000"/>
          <w:spacing w:val="1"/>
        </w:rPr>
        <w:t xml:space="preserve">Классификация повреждений уретры, </w:t>
      </w:r>
      <w:r>
        <w:rPr>
          <w:color w:val="000000"/>
        </w:rPr>
        <w:t xml:space="preserve">клиника, диагностика, лечение. </w:t>
      </w:r>
      <w:r>
        <w:rPr>
          <w:color w:val="000000"/>
          <w:spacing w:val="-1"/>
        </w:rPr>
        <w:t>Посттравматические стенозы уретры.</w:t>
      </w:r>
    </w:p>
    <w:p w:rsidR="009F44F9" w:rsidRDefault="009F44F9" w:rsidP="009F44F9">
      <w:pPr>
        <w:widowControl/>
        <w:numPr>
          <w:ilvl w:val="0"/>
          <w:numId w:val="2"/>
        </w:numPr>
        <w:tabs>
          <w:tab w:val="num" w:pos="-456"/>
        </w:tabs>
        <w:spacing w:line="240" w:lineRule="auto"/>
        <w:ind w:left="570" w:hanging="513"/>
        <w:jc w:val="both"/>
      </w:pPr>
      <w:r>
        <w:rPr>
          <w:color w:val="000000"/>
        </w:rPr>
        <w:t>Ложный мужской гермафродитизм, ложный женский гермафродитизм. Истинный гермафродитизм.</w:t>
      </w:r>
    </w:p>
    <w:p w:rsidR="009F44F9" w:rsidRDefault="009F44F9" w:rsidP="009F44F9">
      <w:pPr>
        <w:widowControl/>
        <w:numPr>
          <w:ilvl w:val="0"/>
          <w:numId w:val="2"/>
        </w:numPr>
        <w:shd w:val="clear" w:color="auto" w:fill="FFFFFF"/>
        <w:tabs>
          <w:tab w:val="num" w:pos="-456"/>
        </w:tabs>
        <w:spacing w:line="240" w:lineRule="auto"/>
        <w:ind w:left="570" w:right="43" w:hanging="513"/>
        <w:jc w:val="both"/>
        <w:rPr>
          <w:color w:val="000000"/>
          <w:spacing w:val="5"/>
        </w:rPr>
      </w:pPr>
      <w:r>
        <w:rPr>
          <w:color w:val="000000"/>
          <w:spacing w:val="-2"/>
        </w:rPr>
        <w:t>Основные синдромы расстройств мочеиспус</w:t>
      </w:r>
      <w:r>
        <w:rPr>
          <w:color w:val="000000"/>
          <w:spacing w:val="5"/>
        </w:rPr>
        <w:t>кания.</w:t>
      </w:r>
    </w:p>
    <w:p w:rsidR="009F44F9" w:rsidRDefault="009F44F9" w:rsidP="009F44F9">
      <w:pPr>
        <w:widowControl/>
        <w:numPr>
          <w:ilvl w:val="0"/>
          <w:numId w:val="2"/>
        </w:numPr>
        <w:shd w:val="clear" w:color="auto" w:fill="FFFFFF"/>
        <w:tabs>
          <w:tab w:val="num" w:pos="-456"/>
        </w:tabs>
        <w:spacing w:line="240" w:lineRule="auto"/>
        <w:ind w:left="570" w:right="43" w:hanging="513"/>
        <w:jc w:val="both"/>
        <w:rPr>
          <w:color w:val="000000"/>
          <w:spacing w:val="5"/>
        </w:rPr>
      </w:pPr>
      <w:r>
        <w:rPr>
          <w:color w:val="000000"/>
          <w:spacing w:val="-2"/>
        </w:rPr>
        <w:t xml:space="preserve">Консервативное и хирургическое лечение </w:t>
      </w:r>
      <w:r>
        <w:rPr>
          <w:bCs/>
          <w:color w:val="000000"/>
          <w:spacing w:val="-7"/>
        </w:rPr>
        <w:t xml:space="preserve">дисфункций мочевого </w:t>
      </w:r>
      <w:r>
        <w:rPr>
          <w:bCs/>
          <w:color w:val="000000"/>
          <w:spacing w:val="-5"/>
        </w:rPr>
        <w:t>пузыря.</w:t>
      </w:r>
    </w:p>
    <w:p w:rsidR="009F44F9" w:rsidRDefault="009F44F9" w:rsidP="009F44F9">
      <w:pPr>
        <w:jc w:val="both"/>
      </w:pPr>
    </w:p>
    <w:p w:rsidR="009F44F9" w:rsidRDefault="009F44F9" w:rsidP="009F44F9">
      <w:pPr>
        <w:keepNext/>
        <w:keepLines/>
        <w:ind w:firstLine="708"/>
        <w:jc w:val="both"/>
        <w:outlineLvl w:val="0"/>
        <w:rPr>
          <w:bCs/>
        </w:rPr>
      </w:pPr>
      <w:bookmarkStart w:id="0" w:name="_GoBack"/>
      <w:bookmarkEnd w:id="0"/>
    </w:p>
    <w:p w:rsidR="00E400A8" w:rsidRDefault="009F44F9"/>
    <w:sectPr w:rsidR="00E4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1004"/>
    <w:multiLevelType w:val="hybridMultilevel"/>
    <w:tmpl w:val="593A8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3E3C1D"/>
    <w:multiLevelType w:val="hybridMultilevel"/>
    <w:tmpl w:val="DC6CB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4C"/>
    <w:rsid w:val="00101A37"/>
    <w:rsid w:val="009F44F9"/>
    <w:rsid w:val="00C97CFB"/>
    <w:rsid w:val="00D1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35EA43-1AA4-47C9-B412-901B8AF3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4F9"/>
    <w:pPr>
      <w:widowControl w:val="0"/>
      <w:spacing w:after="0" w:line="300" w:lineRule="auto"/>
      <w:ind w:firstLine="560"/>
    </w:pPr>
    <w:rPr>
      <w:rFonts w:ascii="Times New Roman" w:eastAsia="Calibri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4 Знак"/>
    <w:basedOn w:val="a0"/>
    <w:link w:val="a4"/>
    <w:uiPriority w:val="99"/>
    <w:semiHidden/>
    <w:locked/>
    <w:rsid w:val="009F44F9"/>
    <w:rPr>
      <w:rFonts w:ascii="Times New Roman" w:hAnsi="Times New Roman" w:cs="Times New Roman"/>
      <w:sz w:val="24"/>
      <w:szCs w:val="20"/>
    </w:rPr>
  </w:style>
  <w:style w:type="paragraph" w:styleId="a4">
    <w:name w:val="Body Text"/>
    <w:aliases w:val="Знак4"/>
    <w:basedOn w:val="a"/>
    <w:link w:val="a3"/>
    <w:uiPriority w:val="99"/>
    <w:semiHidden/>
    <w:unhideWhenUsed/>
    <w:rsid w:val="009F44F9"/>
    <w:pPr>
      <w:widowControl/>
      <w:spacing w:after="120" w:line="240" w:lineRule="auto"/>
      <w:ind w:firstLine="0"/>
    </w:pPr>
    <w:rPr>
      <w:rFonts w:eastAsiaTheme="minorHAnsi"/>
      <w:sz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F44F9"/>
    <w:rPr>
      <w:rFonts w:ascii="Times New Roman" w:eastAsia="Calibri" w:hAnsi="Times New Roman" w:cs="Times New Roman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F44F9"/>
    <w:pPr>
      <w:widowControl/>
      <w:spacing w:after="120" w:line="240" w:lineRule="auto"/>
      <w:ind w:left="283" w:firstLine="0"/>
    </w:pPr>
    <w:rPr>
      <w:sz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44F9"/>
    <w:rPr>
      <w:rFonts w:ascii="Times New Roman" w:eastAsia="Calibri" w:hAnsi="Times New Roman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2021-12-07T14:57:00Z</dcterms:created>
  <dcterms:modified xsi:type="dcterms:W3CDTF">2021-12-07T14:57:00Z</dcterms:modified>
</cp:coreProperties>
</file>