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МИНИСТЕРСТВО ЗДРАВООХРАНЕНИЯ РОССИЙСКОЙ ФЕДЕРАЦИИ</w:t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>
      <w:pPr>
        <w:pStyle w:val="1"/>
        <w:shd w:val="clear" w:color="auto" w:fill="auto"/>
        <w:spacing w:lineRule="auto" w:line="240"/>
        <w:ind w:left="-142"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САНКТ-ПЕТЕРБУРГСКИЙ ГОСУДАРСТВЕННЫЙ ПЕДИАТРИЧЕСКИЙ МЕДИЦИНСКИЙ УНИВЕРСИТЕТ</w:t>
      </w:r>
    </w:p>
    <w:p>
      <w:pPr>
        <w:pStyle w:val="1"/>
        <w:shd w:val="clear" w:color="auto" w:fill="auto"/>
        <w:spacing w:lineRule="auto" w:line="240"/>
        <w:ind w:left="-142"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hd w:val="clear" w:color="auto" w:fill="auto"/>
        <w:spacing w:lineRule="auto" w:line="240"/>
        <w:ind w:left="-14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КРАТКИЕ ПРАВИЛА ПРИЕМА ГРАЖДАН НА ОБУЧЕНИЕ ПО ОБРАЗОВАТЕЛЬНЫМ ПРОГРАММАМ ВЫСШЕГО ОБРАЗОВАНИЯ - ПРОГРАММАМ ОРДИНАТУРЫ в 202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году</w:t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Санкт-Петербург,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Приём документов производится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ПРЕИМУЩЕСТВЕННО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в электронном виде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при наличии ПОЛНОГО пакета необходимых документов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Регистрация в личном кабинете через сайт Университета обязательна для всех (</w:t>
      </w:r>
      <w:hyperlink r:id="rId2">
        <w:r>
          <w:rPr>
            <w:rFonts w:eastAsia="Times New Roman" w:cs="Times New Roman" w:ascii="Times New Roman" w:hAnsi="Times New Roman"/>
            <w:b/>
            <w:bCs/>
            <w:sz w:val="24"/>
            <w:szCs w:val="24"/>
          </w:rPr>
          <w:t>https://vuzportal.gpmu.org/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) !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В случае подачи в очной форме дальнейшие движения по процедуре участия в конкурсе (изменения конкурсных групп, подача согласия на зачисление и т.д.) осуществляется только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очно.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808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Рассмотрение документов — в порядке очередности онлайн-регистрации.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Редактирование данных в личном кабинете возможно в течение 24 часов с момента формирования личного кабинета только в статусе «На проверке».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В личном кабинете поступающий в обязательном порядке заполняет заявление на поступление.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Тестирование можно пройти только в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ОДНОЙ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организации и только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ОДИН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раз в этом году.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Если поступающий принимает решение о прохождении вступительных испытаний при наличии успешно пройденной первичной аккредитации в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или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году, то засчитывается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ПОСЛЕДНИЙ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результат (даже если балл меньше или ниже проходного, чем при прохождении тестирования в рамках первичной аккредитации).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Для достоверности предоставляемой информации о баллах за тест все организации запрашивают из Единой Информационной Системы (ЕИС) подтверждение.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В случае подтверждения прохождения тестирования в нашем Университете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при оформлении заявления на поступление заполняется согласие на прохождение вступительных испытаний через Личный кабинет поступающего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(страница 5. Вступительные испытания на </w:t>
      </w:r>
      <w:hyperlink r:id="rId3">
        <w:r>
          <w:rPr>
            <w:rFonts w:eastAsia="Times New Roman" w:cs="Times New Roman" w:ascii="Times New Roman" w:hAnsi="Times New Roman"/>
            <w:sz w:val="24"/>
            <w:szCs w:val="24"/>
          </w:rPr>
          <w:t>https://vuzportal.gpmu.org/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).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Согласие на зачисление можно подать только в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ОДНУ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организацию.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Заявление о согласии на зачисление можно подавать сразу в личном кабинете или до даты завершения приема заявления о согласии на зачисление через Личный кабинет.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  <w:drawing>
          <wp:inline distT="0" distB="0" distL="0" distR="0">
            <wp:extent cx="6810375" cy="3441065"/>
            <wp:effectExtent l="0" t="0" r="0" b="0"/>
            <wp:docPr id="1" name="Рисунок 1" descr="C:\Users\nn.matveeva\Desktop\ПК 2022\Соглас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n.matveeva\Desktop\ПК 2022\Согласие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Рис. 1. Подача согласия на зачисление через Личный кабинет поступающего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Если до даты завершения приема заявления о согласии на зачисление по определенному условию поступления поступающий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не предоставил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Приемную кампанию такого заявления, то он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исключается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из рейтинговых списков и выбывает из конкурса.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Заявление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FF0000"/>
          <w:spacing w:val="0"/>
          <w:sz w:val="24"/>
          <w:szCs w:val="24"/>
        </w:rPr>
        <w:t>отзыв согласия на зачисление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также подается через Личный кабинет поступающего.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Основанием для участия в конкурсе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на обучение по договору об оказании платных образовательных услуг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является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наличие согласия на зачисление и заключенного договора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Формирование договора об оказании платных образовательных услуг также доступно в Личном кабинете поступающего (рис.2)</w:t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-6563995</wp:posOffset>
                </wp:positionH>
                <wp:positionV relativeFrom="paragraph">
                  <wp:posOffset>-2423160</wp:posOffset>
                </wp:positionV>
                <wp:extent cx="821055" cy="143510"/>
                <wp:effectExtent l="15240" t="14605" r="13970" b="14605"/>
                <wp:wrapNone/>
                <wp:docPr id="2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160" cy="143640"/>
                        </a:xfrm>
                        <a:prstGeom prst="rect">
                          <a:avLst/>
                        </a:prstGeom>
                        <a:noFill/>
                        <a:ln w="291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1" stroked="t" o:allowincell="f" style="position:absolute;margin-left:-516.85pt;margin-top:-190.8pt;width:64.6pt;height:11.25pt;mso-wrap-style:none;v-text-anchor:middle">
                <v:fill o:detectmouseclick="t" on="false"/>
                <v:stroke color="red" weight="291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-5700395</wp:posOffset>
                </wp:positionH>
                <wp:positionV relativeFrom="paragraph">
                  <wp:posOffset>-2256790</wp:posOffset>
                </wp:positionV>
                <wp:extent cx="923290" cy="228600"/>
                <wp:effectExtent l="14605" t="14605" r="14605" b="14605"/>
                <wp:wrapNone/>
                <wp:docPr id="3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400" cy="228600"/>
                        </a:xfrm>
                        <a:prstGeom prst="rect">
                          <a:avLst/>
                        </a:prstGeom>
                        <a:noFill/>
                        <a:ln w="291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2" stroked="t" o:allowincell="f" style="position:absolute;margin-left:-448.85pt;margin-top:-177.7pt;width:72.65pt;height:17.95pt;mso-wrap-style:none;v-text-anchor:middle">
                <v:fill o:detectmouseclick="t" on="false"/>
                <v:stroke color="red" weight="2916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-111760</wp:posOffset>
            </wp:positionH>
            <wp:positionV relativeFrom="paragraph">
              <wp:posOffset>127000</wp:posOffset>
            </wp:positionV>
            <wp:extent cx="7087235" cy="3750310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75" t="3429" r="0" b="4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23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Рис.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Формирование договора об оказании платных образовательных услуг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через Личный кабинет поступающего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Все заявления подаются в отсканированном виде с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подписями поступающего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spacing w:lineRule="atLeast" w:line="288" w:before="15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70C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УСЛОВИЯ ПОСТУПЛЕНИЯ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Университет осуществляет прием по следующим условиям поступления на обучение с проведением отдельного конкурса по каждой совокупности этих условий: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раздельно по программам ординатуры в зависимости от специальности;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раздельно в рамках контрольных цифр и по договорам об оказании платных образовательных услуг;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раздельно на места для приема граждан Российской Федерации и лиц, приравненных к ним, и иных иностранных граждан, лиц без гражданства.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70C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СРОКИ ПРИЕМА ДОКУМЕНТОВ, НЕОБХОДИМЫХ ДЛЯ ПОСТУПЛЕНИЯ В ОРДИНАТУРУ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Прием от поступающих документов, необходимых для поступления, </w:t>
      </w:r>
      <w:r>
        <w:rPr>
          <w:rFonts w:eastAsia="Times New Roman" w:cs="Times New Roman" w:ascii="Times New Roman" w:hAnsi="Times New Roman"/>
          <w:sz w:val="24"/>
          <w:szCs w:val="24"/>
        </w:rPr>
        <w:t>начинается 1 июля 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 и завершается: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- 8 августа 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 </w:t>
      </w:r>
      <w:r>
        <w:rPr>
          <w:rFonts w:eastAsia="Times New Roman" w:cs="Times New Roman" w:ascii="Times New Roman" w:hAnsi="Times New Roman"/>
          <w:sz w:val="24"/>
          <w:szCs w:val="24"/>
        </w:rPr>
        <w:t>18:00 (по мск)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для </w:t>
      </w:r>
      <w:r>
        <w:rPr>
          <w:rFonts w:eastAsia="Times New Roman" w:cs="Times New Roman" w:ascii="Times New Roman" w:hAnsi="Times New Roman"/>
          <w:sz w:val="24"/>
          <w:szCs w:val="24"/>
        </w:rPr>
        <w:t>поступающих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целевые места,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- 15 августа 202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3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г. </w:t>
      </w:r>
      <w:r>
        <w:rPr>
          <w:rFonts w:eastAsia="Times New Roman" w:cs="Times New Roman" w:ascii="Times New Roman" w:hAnsi="Times New Roman"/>
          <w:sz w:val="24"/>
          <w:szCs w:val="24"/>
        </w:rPr>
        <w:t>18:00 (по мск)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для </w:t>
      </w:r>
      <w:r>
        <w:rPr>
          <w:rFonts w:eastAsia="Times New Roman" w:cs="Times New Roman" w:ascii="Times New Roman" w:hAnsi="Times New Roman"/>
          <w:sz w:val="24"/>
          <w:szCs w:val="24"/>
        </w:rPr>
        <w:t>поступающих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бюджетные места (свободный конкурс),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августа 202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3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г. </w:t>
      </w:r>
      <w:r>
        <w:rPr>
          <w:rFonts w:eastAsia="Times New Roman" w:cs="Times New Roman" w:ascii="Times New Roman" w:hAnsi="Times New Roman"/>
          <w:sz w:val="24"/>
          <w:szCs w:val="24"/>
        </w:rPr>
        <w:t>18:00 (по мск)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— </w:t>
      </w:r>
      <w:r>
        <w:rPr>
          <w:rFonts w:eastAsia="Times New Roman" w:cs="Times New Roman" w:ascii="Times New Roman" w:hAnsi="Times New Roman"/>
          <w:sz w:val="24"/>
          <w:szCs w:val="24"/>
        </w:rPr>
        <w:t>для посту</w:t>
      </w:r>
      <w:r>
        <w:rPr>
          <w:rFonts w:eastAsia="Times New Roman" w:cs="Times New Roman" w:ascii="Times New Roman" w:hAnsi="Times New Roman"/>
          <w:sz w:val="24"/>
          <w:szCs w:val="24"/>
        </w:rPr>
        <w:t>, при этом: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 для поступающих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 всем основаниям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которые планируют проходить тестирование в Университете, прием документов и заявлений на прохождение тестирования завершается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июля 202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года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18:00 (по мск)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.</w:t>
      </w:r>
    </w:p>
    <w:p>
      <w:pPr>
        <w:pStyle w:val="Normal"/>
        <w:shd w:val="clear" w:color="auto" w:fill="FFFFFF"/>
        <w:spacing w:lineRule="atLeast" w:line="288" w:before="15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color w:val="0070C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СРОКИ ПРОВЕДЕНИЯ ВСТУПИТЕЛЬНОГО ИСПЫТАНИЯ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Тестирование для граждан РФ и лиц, приравненных к ним,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проводится в срок с 1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 по 2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 июля 202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 xml:space="preserve">года по мере формирования групп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(уведомление высылается заранее на почту, указанную в заявление). 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Вступительные испытания для иностранных граждан и лиц без гражданства (тестирование, проводимое Университетом самостоятельно) проводятся по мере формирования групп из числа лиц, подавших документы, необходимые для поступления, не позднее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26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года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. </w:t>
      </w:r>
    </w:p>
    <w:p>
      <w:pPr>
        <w:pStyle w:val="Normal"/>
        <w:shd w:val="clear" w:color="auto" w:fill="FFFFFF"/>
        <w:spacing w:lineRule="atLeast" w:line="288" w:before="150" w:after="150"/>
        <w:jc w:val="both"/>
        <w:rPr>
          <w:rFonts w:ascii="Times New Roman" w:hAnsi="Times New Roman" w:eastAsia="Times New Roman" w:cs="Times New Roman"/>
          <w:color w:val="0070C0"/>
          <w:sz w:val="24"/>
          <w:szCs w:val="24"/>
        </w:rPr>
      </w:pPr>
      <w:r>
        <w:rPr>
          <w:rFonts w:eastAsia="Times New Roman" w:cs="Times New Roman" w:ascii="Times New Roman" w:hAnsi="Times New Roman"/>
          <w:color w:val="0070C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Прием документов осуществляется ПРЕИМУЩЕСТВЕННО в электронном виде (регистрация ОБЯЗАТЕЛЬНА для ВСЕХ):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Электронная регистрация на сайте университета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разделе «Ординатура» → «Прием в ординатуру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 →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раждан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РФ» - для граждан РФ и приравненных к ним категорий лиц (или по ссылке </w:t>
      </w:r>
      <w:hyperlink r:id="rId6">
        <w:r>
          <w:rPr>
            <w:rFonts w:eastAsia="Times New Roman" w:cs="Times New Roman" w:ascii="Times New Roman" w:hAnsi="Times New Roman"/>
            <w:b/>
            <w:bCs/>
            <w:sz w:val="24"/>
            <w:szCs w:val="24"/>
          </w:rPr>
          <w:t>https://vuzportal.gpmu.org/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;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ностранны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граждан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» - для иностранных граждан и лиц без гражданства.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Распечатать созданное при онлайн-регистрации заявление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поставить подписи, отсканировать его и прикрепить во вкладку «Документы» в Личном кабинете поступающего.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личном кабинете </w:t>
      </w: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прикрепить следующие документы в электронном виде</w:t>
      </w:r>
      <w:r>
        <w:rPr>
          <w:rFonts w:eastAsia="Times New Roman" w:cs="Times New Roman" w:ascii="Times New Roman" w:hAnsi="Times New Roman"/>
          <w:color w:val="0070C0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документа, удостоверяющего личность, гражданство (паспорт – разворот и регистрация);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документа установленного образца, удостоверяющий образование соответствующего уровня, с приложением (диплом специалиста с приложением);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свидетельства об аккредитации специалиста или выписки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 – для выпускников прошлых лет);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диплома(ов) (удостоверения) об окончании интернатуры и/или ординатуры (при наличии);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сертификата специалиста (при наличии);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копии документов, подтверждающих индивидуальные достижения поступающего,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предусмотренные пунктами 6.2 и 6.3 Правил (при наличии индивидуальных достижений)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копии военного билета (при наличии);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страхового свидетельства обязательного пенсионного страхования – СНИЛС или документ, подтверждающий регистрацию в системе индивидуального (персонифицированного) учета (для граждан Российской Федерации и лиц, приравненных к ним);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договора о целевом обучении (для поступающих на целевое обучение граждан РФ);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медицинской справки ф 086/у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давностью не более 1 года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(можно предоставить к началу учебного года);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документа о смене ФИО (в случае наличия документов на разные ФИО);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копия результатов флюорографического обследования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давностью не более 1 года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(можно предоставить к началу учебного года).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u w:val="single"/>
        </w:rPr>
        <w:t>Все копии должны быть в виде сканов, снятых с оригиналов, хорошо читаемых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8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8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Документы считаются принятыми только при изменении статуса в Вашем личном кабинете на статус "Принято" и при успешном прохождении регистрации Ваших документов (заявки) в "Единой Информационной Системе" (ЕИС).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color w:val="8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800000"/>
          <w:sz w:val="24"/>
          <w:szCs w:val="24"/>
        </w:rPr>
      </w:r>
    </w:p>
    <w:p>
      <w:pPr>
        <w:pStyle w:val="Normal"/>
        <w:shd w:val="clear" w:color="auto" w:fill="FFFFFF"/>
        <w:spacing w:lineRule="atLeast" w:line="288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FF0000"/>
          <w:sz w:val="32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32"/>
          <w:szCs w:val="24"/>
          <w:u w:val="single"/>
        </w:rPr>
        <w:t>КОНТАКТЫ ПРИЕМНОЙ КОМИССИИ (граждане РФ):</w:t>
      </w:r>
    </w:p>
    <w:p>
      <w:pPr>
        <w:pStyle w:val="Normal"/>
        <w:shd w:val="clear" w:color="auto" w:fill="FFFFFF"/>
        <w:spacing w:lineRule="atLeast" w:line="288" w:before="0" w:after="0"/>
        <w:jc w:val="both"/>
        <w:rPr>
          <w:rFonts w:ascii="Times New Roman" w:hAnsi="Times New Roman" w:eastAsia="Times New Roman" w:cs="Times New Roman"/>
          <w:b/>
          <w:b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color w:val="FF0000"/>
          <w:sz w:val="24"/>
          <w:szCs w:val="20"/>
          <w:shd w:fill="FFFFFF" w:val="clear"/>
        </w:rPr>
      </w:pPr>
      <w:hyperlink r:id="rId7">
        <w:r>
          <w:rPr>
            <w:rFonts w:cs="Arial" w:ascii="Arial" w:hAnsi="Arial"/>
            <w:sz w:val="24"/>
            <w:szCs w:val="20"/>
            <w:shd w:fill="FFFFFF" w:val="clear"/>
          </w:rPr>
          <w:t>priemordinatura@yandex.ru</w:t>
        </w:r>
      </w:hyperlink>
      <w:r>
        <w:rPr>
          <w:rFonts w:cs="Arial" w:ascii="Arial" w:hAnsi="Arial"/>
          <w:color w:val="999999"/>
          <w:sz w:val="24"/>
          <w:szCs w:val="20"/>
          <w:shd w:fill="FFFFFF" w:val="clear"/>
        </w:rPr>
        <w:t xml:space="preserve"> </w:t>
      </w:r>
      <w:r>
        <w:rPr>
          <w:rFonts w:cs="Arial" w:ascii="Arial" w:hAnsi="Arial"/>
          <w:b/>
          <w:color w:val="FF0000"/>
          <w:sz w:val="24"/>
          <w:szCs w:val="20"/>
          <w:shd w:fill="FFFFFF" w:val="clear"/>
        </w:rPr>
        <w:t>(почта</w:t>
      </w:r>
      <w:bookmarkStart w:id="0" w:name="_GoBack"/>
      <w:bookmarkEnd w:id="0"/>
      <w:r>
        <w:rPr>
          <w:rFonts w:cs="Arial" w:ascii="Arial" w:hAnsi="Arial"/>
          <w:b/>
          <w:color w:val="FF0000"/>
          <w:sz w:val="24"/>
          <w:szCs w:val="20"/>
          <w:shd w:fill="FFFFFF" w:val="clear"/>
        </w:rPr>
        <w:t xml:space="preserve"> для вопросов по приему в ординатуру! Не для подачи документов)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>тел.: + 7 (812) 416–52-89, +7 (812) 416-52-52, +7 (812) 416-53-15</w:t>
      </w:r>
    </w:p>
    <w:sectPr>
      <w:type w:val="nextPage"/>
      <w:pgSz w:w="11906" w:h="16838"/>
      <w:pgMar w:left="709" w:right="850" w:gutter="0" w:header="0" w:top="387" w:footer="0" w:bottom="6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62afa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cb35df"/>
    <w:rPr>
      <w:color w:val="0000FF" w:themeColor="hyperlink"/>
      <w:u w:val="single"/>
    </w:rPr>
  </w:style>
  <w:style w:type="character" w:styleId="Style15" w:customStyle="1">
    <w:name w:val="Основной текст_"/>
    <w:basedOn w:val="DefaultParagraphFont"/>
    <w:link w:val="1"/>
    <w:qFormat/>
    <w:rsid w:val="00895fc4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95fc4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a62a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c4b"/>
    <w:pPr>
      <w:spacing w:before="0" w:after="200"/>
      <w:ind w:left="720" w:hanging="0"/>
      <w:contextualSpacing/>
    </w:pPr>
    <w:rPr/>
  </w:style>
  <w:style w:type="paragraph" w:styleId="1" w:customStyle="1">
    <w:name w:val="Основной текст1"/>
    <w:basedOn w:val="Normal"/>
    <w:link w:val="Style15"/>
    <w:qFormat/>
    <w:rsid w:val="00895fc4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95fc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uzportal.gpmu.org/" TargetMode="External"/><Relationship Id="rId3" Type="http://schemas.openxmlformats.org/officeDocument/2006/relationships/hyperlink" Target="https://vuzportal.gpmu.org/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s://vuzportal.gpmu.org/" TargetMode="External"/><Relationship Id="rId7" Type="http://schemas.openxmlformats.org/officeDocument/2006/relationships/hyperlink" Target="mailto:priemordinatura@yandex.r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9E40-9F1A-4AA6-9847-C159E960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LibreOffice/7.3.6.2$Linux_X86_64 LibreOffice_project/30$Build-2</Application>
  <AppVersion>15.0000</AppVersion>
  <Pages>4</Pages>
  <Words>957</Words>
  <Characters>6407</Characters>
  <CharactersWithSpaces>7305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2022-07-05T13:49:00Z</dcterms:created>
  <dc:creator>ab.shapovalova</dc:creator>
  <dc:description/>
  <dc:language>ru-RU</dc:language>
  <cp:lastModifiedBy/>
  <cp:lastPrinted>2023-06-13T12:00:06Z</cp:lastPrinted>
  <dcterms:modified xsi:type="dcterms:W3CDTF">2023-06-13T12:00:40Z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